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007" w:rsidRPr="006764D1" w:rsidRDefault="00C021A9">
      <w:pPr>
        <w:rPr>
          <w:rFonts w:asciiTheme="minorHAnsi" w:hAnsiTheme="minorHAnsi" w:cstheme="minorHAnsi"/>
          <w:b/>
          <w:u w:val="single"/>
        </w:rPr>
      </w:pPr>
      <w:r w:rsidRPr="006764D1">
        <w:rPr>
          <w:rFonts w:asciiTheme="minorHAnsi" w:hAnsiTheme="minorHAnsi" w:cstheme="minorHAnsi"/>
          <w:b/>
          <w:u w:val="single"/>
        </w:rPr>
        <w:t>Galeria:</w:t>
      </w:r>
    </w:p>
    <w:p w:rsidR="00C021A9" w:rsidRPr="006764D1" w:rsidRDefault="00C021A9">
      <w:pPr>
        <w:rPr>
          <w:rFonts w:asciiTheme="minorHAnsi" w:hAnsiTheme="minorHAnsi" w:cstheme="minorHAnsi"/>
        </w:rPr>
      </w:pPr>
    </w:p>
    <w:p w:rsidR="00C021A9" w:rsidRPr="006764D1" w:rsidRDefault="00C021A9" w:rsidP="00C021A9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6764D1">
        <w:rPr>
          <w:rFonts w:asciiTheme="minorHAnsi" w:hAnsiTheme="minorHAnsi" w:cstheme="minorHAnsi"/>
          <w:b/>
        </w:rPr>
        <w:t>Projekt koncepcyjny</w:t>
      </w:r>
    </w:p>
    <w:p w:rsidR="00C021A9" w:rsidRPr="006764D1" w:rsidRDefault="00C021A9" w:rsidP="00C021A9">
      <w:pPr>
        <w:pStyle w:val="NormalnyWeb"/>
        <w:rPr>
          <w:rFonts w:asciiTheme="minorHAnsi" w:hAnsiTheme="minorHAnsi" w:cstheme="minorHAnsi"/>
        </w:rPr>
      </w:pPr>
      <w:r w:rsidRPr="006764D1">
        <w:rPr>
          <w:rFonts w:asciiTheme="minorHAnsi" w:hAnsiTheme="minorHAnsi" w:cstheme="minorHAnsi"/>
        </w:rPr>
        <w:t>W zakres projektu koncepcyjnego wchodzą:</w:t>
      </w:r>
    </w:p>
    <w:p w:rsidR="00C021A9" w:rsidRPr="006764D1" w:rsidRDefault="00C021A9" w:rsidP="00C021A9">
      <w:pPr>
        <w:numPr>
          <w:ilvl w:val="0"/>
          <w:numId w:val="2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6764D1">
        <w:rPr>
          <w:rFonts w:asciiTheme="minorHAnsi" w:eastAsia="Times New Roman" w:hAnsiTheme="minorHAnsi" w:cstheme="minorHAnsi"/>
          <w:lang w:eastAsia="pl-PL"/>
        </w:rPr>
        <w:t>koncepcja systemu sterowania oświetleniem wraz z propozycją sposobu działania i doborem opraw,</w:t>
      </w:r>
    </w:p>
    <w:p w:rsidR="00C021A9" w:rsidRPr="006764D1" w:rsidRDefault="00C021A9" w:rsidP="00C021A9">
      <w:pPr>
        <w:numPr>
          <w:ilvl w:val="0"/>
          <w:numId w:val="2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6764D1">
        <w:rPr>
          <w:rFonts w:asciiTheme="minorHAnsi" w:eastAsia="Times New Roman" w:hAnsiTheme="minorHAnsi" w:cstheme="minorHAnsi"/>
          <w:lang w:eastAsia="pl-PL"/>
        </w:rPr>
        <w:t>koncepcja systemu nagłośnienia strefowego,</w:t>
      </w:r>
    </w:p>
    <w:p w:rsidR="004E214D" w:rsidRPr="006764D1" w:rsidRDefault="00C021A9" w:rsidP="00C021A9">
      <w:pPr>
        <w:numPr>
          <w:ilvl w:val="0"/>
          <w:numId w:val="2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6764D1">
        <w:rPr>
          <w:rFonts w:asciiTheme="minorHAnsi" w:eastAsia="Times New Roman" w:hAnsiTheme="minorHAnsi" w:cstheme="minorHAnsi"/>
          <w:lang w:eastAsia="pl-PL"/>
        </w:rPr>
        <w:t>koncepcja systemu monitoringu.</w:t>
      </w:r>
    </w:p>
    <w:p w:rsidR="004E214D" w:rsidRPr="006764D1" w:rsidRDefault="004E214D">
      <w:pPr>
        <w:rPr>
          <w:rFonts w:asciiTheme="minorHAnsi" w:hAnsiTheme="minorHAnsi" w:cstheme="minorHAnsi"/>
        </w:rPr>
      </w:pPr>
    </w:p>
    <w:p w:rsidR="00C021A9" w:rsidRPr="006764D1" w:rsidRDefault="004E214D" w:rsidP="00C021A9">
      <w:pPr>
        <w:pStyle w:val="Akapitzlist"/>
        <w:numPr>
          <w:ilvl w:val="0"/>
          <w:numId w:val="1"/>
        </w:numPr>
        <w:rPr>
          <w:rFonts w:asciiTheme="minorHAnsi" w:eastAsia="Times New Roman" w:hAnsiTheme="minorHAnsi" w:cstheme="minorHAnsi"/>
          <w:b/>
        </w:rPr>
      </w:pPr>
      <w:r w:rsidRPr="006764D1">
        <w:rPr>
          <w:rFonts w:asciiTheme="minorHAnsi" w:eastAsia="Times New Roman" w:hAnsiTheme="minorHAnsi" w:cstheme="minorHAnsi"/>
          <w:b/>
        </w:rPr>
        <w:t>Projekt</w:t>
      </w:r>
      <w:r w:rsidR="00C021A9" w:rsidRPr="006764D1">
        <w:rPr>
          <w:rFonts w:asciiTheme="minorHAnsi" w:eastAsia="Times New Roman" w:hAnsiTheme="minorHAnsi" w:cstheme="minorHAnsi"/>
          <w:b/>
        </w:rPr>
        <w:t>y techniczne</w:t>
      </w:r>
    </w:p>
    <w:p w:rsidR="00C021A9" w:rsidRPr="006764D1" w:rsidRDefault="00C021A9" w:rsidP="00C021A9">
      <w:pPr>
        <w:pStyle w:val="Akapitzlist"/>
        <w:rPr>
          <w:rFonts w:asciiTheme="minorHAnsi" w:eastAsia="Times New Roman" w:hAnsiTheme="minorHAnsi" w:cstheme="minorHAnsi"/>
        </w:rPr>
      </w:pPr>
    </w:p>
    <w:p w:rsidR="004E214D" w:rsidRPr="006764D1" w:rsidRDefault="004E214D" w:rsidP="004E214D">
      <w:pPr>
        <w:pStyle w:val="Akapitzlist"/>
        <w:numPr>
          <w:ilvl w:val="0"/>
          <w:numId w:val="4"/>
        </w:numPr>
        <w:rPr>
          <w:rFonts w:asciiTheme="minorHAnsi" w:eastAsia="Times New Roman" w:hAnsiTheme="minorHAnsi" w:cstheme="minorHAnsi"/>
          <w:u w:val="single"/>
        </w:rPr>
      </w:pPr>
      <w:r w:rsidRPr="006764D1">
        <w:rPr>
          <w:rFonts w:asciiTheme="minorHAnsi" w:eastAsia="Times New Roman" w:hAnsiTheme="minorHAnsi" w:cstheme="minorHAnsi"/>
          <w:u w:val="single"/>
        </w:rPr>
        <w:t xml:space="preserve"> oświetlenia ogólnego i ekspozycyjnego</w:t>
      </w:r>
    </w:p>
    <w:p w:rsidR="00C021A9" w:rsidRPr="006764D1" w:rsidRDefault="00C021A9" w:rsidP="00C021A9">
      <w:pPr>
        <w:pStyle w:val="Akapitzlist"/>
        <w:rPr>
          <w:rFonts w:asciiTheme="minorHAnsi" w:eastAsia="Times New Roman" w:hAnsiTheme="minorHAnsi" w:cstheme="minorHAnsi"/>
        </w:rPr>
      </w:pPr>
      <w:bookmarkStart w:id="0" w:name="_GoBack"/>
      <w:bookmarkEnd w:id="0"/>
    </w:p>
    <w:p w:rsidR="004E214D" w:rsidRPr="006764D1" w:rsidRDefault="004E214D" w:rsidP="00C021A9">
      <w:pPr>
        <w:spacing w:line="276" w:lineRule="auto"/>
        <w:jc w:val="both"/>
        <w:rPr>
          <w:rFonts w:asciiTheme="minorHAnsi" w:eastAsia="Times New Roman" w:hAnsiTheme="minorHAnsi" w:cstheme="minorHAnsi"/>
        </w:rPr>
      </w:pPr>
      <w:r w:rsidRPr="006764D1">
        <w:rPr>
          <w:rStyle w:val="apple-tab-span"/>
          <w:rFonts w:asciiTheme="minorHAnsi" w:eastAsia="Times New Roman" w:hAnsiTheme="minorHAnsi" w:cstheme="minorHAnsi"/>
        </w:rPr>
        <w:tab/>
      </w:r>
      <w:r w:rsidRPr="006764D1">
        <w:rPr>
          <w:rFonts w:asciiTheme="minorHAnsi" w:eastAsia="Times New Roman" w:hAnsiTheme="minorHAnsi" w:cstheme="minorHAnsi"/>
        </w:rPr>
        <w:t>•</w:t>
      </w:r>
      <w:r w:rsidRPr="006764D1">
        <w:rPr>
          <w:rStyle w:val="apple-tab-span"/>
          <w:rFonts w:asciiTheme="minorHAnsi" w:eastAsia="Times New Roman" w:hAnsiTheme="minorHAnsi" w:cstheme="minorHAnsi"/>
        </w:rPr>
        <w:tab/>
      </w:r>
      <w:r w:rsidRPr="006764D1">
        <w:rPr>
          <w:rFonts w:asciiTheme="minorHAnsi" w:eastAsia="Times New Roman" w:hAnsiTheme="minorHAnsi" w:cstheme="minorHAnsi"/>
        </w:rPr>
        <w:t>dobór i rozmieszczenie opraw,</w:t>
      </w:r>
    </w:p>
    <w:p w:rsidR="004E214D" w:rsidRPr="006764D1" w:rsidRDefault="004E214D" w:rsidP="00C021A9">
      <w:pPr>
        <w:spacing w:line="276" w:lineRule="auto"/>
        <w:jc w:val="both"/>
        <w:rPr>
          <w:rFonts w:asciiTheme="minorHAnsi" w:eastAsia="Times New Roman" w:hAnsiTheme="minorHAnsi" w:cstheme="minorHAnsi"/>
        </w:rPr>
      </w:pPr>
      <w:r w:rsidRPr="006764D1">
        <w:rPr>
          <w:rStyle w:val="apple-tab-span"/>
          <w:rFonts w:asciiTheme="minorHAnsi" w:eastAsia="Times New Roman" w:hAnsiTheme="minorHAnsi" w:cstheme="minorHAnsi"/>
        </w:rPr>
        <w:tab/>
      </w:r>
      <w:r w:rsidRPr="006764D1">
        <w:rPr>
          <w:rFonts w:asciiTheme="minorHAnsi" w:eastAsia="Times New Roman" w:hAnsiTheme="minorHAnsi" w:cstheme="minorHAnsi"/>
        </w:rPr>
        <w:t>•</w:t>
      </w:r>
      <w:r w:rsidRPr="006764D1">
        <w:rPr>
          <w:rStyle w:val="apple-tab-span"/>
          <w:rFonts w:asciiTheme="minorHAnsi" w:eastAsia="Times New Roman" w:hAnsiTheme="minorHAnsi" w:cstheme="minorHAnsi"/>
        </w:rPr>
        <w:tab/>
      </w:r>
      <w:r w:rsidRPr="006764D1">
        <w:rPr>
          <w:rFonts w:asciiTheme="minorHAnsi" w:eastAsia="Times New Roman" w:hAnsiTheme="minorHAnsi" w:cstheme="minorHAnsi"/>
        </w:rPr>
        <w:t>parametry światła i funkcje ekspozycyjne,</w:t>
      </w:r>
    </w:p>
    <w:p w:rsidR="004E214D" w:rsidRPr="006764D1" w:rsidRDefault="004E214D" w:rsidP="00C021A9">
      <w:pPr>
        <w:spacing w:line="276" w:lineRule="auto"/>
        <w:jc w:val="both"/>
        <w:rPr>
          <w:rFonts w:asciiTheme="minorHAnsi" w:eastAsia="Times New Roman" w:hAnsiTheme="minorHAnsi" w:cstheme="minorHAnsi"/>
        </w:rPr>
      </w:pPr>
      <w:r w:rsidRPr="006764D1">
        <w:rPr>
          <w:rStyle w:val="apple-tab-span"/>
          <w:rFonts w:asciiTheme="minorHAnsi" w:eastAsia="Times New Roman" w:hAnsiTheme="minorHAnsi" w:cstheme="minorHAnsi"/>
        </w:rPr>
        <w:tab/>
      </w:r>
      <w:r w:rsidRPr="006764D1">
        <w:rPr>
          <w:rFonts w:asciiTheme="minorHAnsi" w:eastAsia="Times New Roman" w:hAnsiTheme="minorHAnsi" w:cstheme="minorHAnsi"/>
        </w:rPr>
        <w:t>•</w:t>
      </w:r>
      <w:r w:rsidRPr="006764D1">
        <w:rPr>
          <w:rStyle w:val="apple-tab-span"/>
          <w:rFonts w:asciiTheme="minorHAnsi" w:eastAsia="Times New Roman" w:hAnsiTheme="minorHAnsi" w:cstheme="minorHAnsi"/>
        </w:rPr>
        <w:tab/>
      </w:r>
      <w:r w:rsidRPr="006764D1">
        <w:rPr>
          <w:rFonts w:asciiTheme="minorHAnsi" w:eastAsia="Times New Roman" w:hAnsiTheme="minorHAnsi" w:cstheme="minorHAnsi"/>
        </w:rPr>
        <w:t>sceny i tryby świetlne,</w:t>
      </w:r>
    </w:p>
    <w:p w:rsidR="004E214D" w:rsidRPr="006764D1" w:rsidRDefault="004E214D" w:rsidP="00C021A9">
      <w:pPr>
        <w:spacing w:line="276" w:lineRule="auto"/>
        <w:jc w:val="both"/>
        <w:rPr>
          <w:rFonts w:asciiTheme="minorHAnsi" w:eastAsia="Times New Roman" w:hAnsiTheme="minorHAnsi" w:cstheme="minorHAnsi"/>
        </w:rPr>
      </w:pPr>
      <w:r w:rsidRPr="006764D1">
        <w:rPr>
          <w:rStyle w:val="apple-tab-span"/>
          <w:rFonts w:asciiTheme="minorHAnsi" w:eastAsia="Times New Roman" w:hAnsiTheme="minorHAnsi" w:cstheme="minorHAnsi"/>
        </w:rPr>
        <w:tab/>
      </w:r>
      <w:r w:rsidRPr="006764D1">
        <w:rPr>
          <w:rFonts w:asciiTheme="minorHAnsi" w:eastAsia="Times New Roman" w:hAnsiTheme="minorHAnsi" w:cstheme="minorHAnsi"/>
        </w:rPr>
        <w:t>•</w:t>
      </w:r>
      <w:r w:rsidRPr="006764D1">
        <w:rPr>
          <w:rStyle w:val="apple-tab-span"/>
          <w:rFonts w:asciiTheme="minorHAnsi" w:eastAsia="Times New Roman" w:hAnsiTheme="minorHAnsi" w:cstheme="minorHAnsi"/>
        </w:rPr>
        <w:tab/>
      </w:r>
      <w:r w:rsidRPr="006764D1">
        <w:rPr>
          <w:rFonts w:asciiTheme="minorHAnsi" w:eastAsia="Times New Roman" w:hAnsiTheme="minorHAnsi" w:cstheme="minorHAnsi"/>
        </w:rPr>
        <w:t>dokumentacja wykonawcza i trasy kablowe.</w:t>
      </w:r>
    </w:p>
    <w:p w:rsidR="00C021A9" w:rsidRPr="006764D1" w:rsidRDefault="00C021A9" w:rsidP="00C021A9">
      <w:pPr>
        <w:numPr>
          <w:ilvl w:val="0"/>
          <w:numId w:val="5"/>
        </w:numPr>
        <w:spacing w:before="100" w:beforeAutospacing="1" w:after="100" w:afterAutospacing="1" w:line="276" w:lineRule="auto"/>
        <w:ind w:hanging="11"/>
        <w:jc w:val="both"/>
        <w:rPr>
          <w:rFonts w:asciiTheme="minorHAnsi" w:eastAsia="Times New Roman" w:hAnsiTheme="minorHAnsi" w:cstheme="minorHAnsi"/>
        </w:rPr>
      </w:pPr>
      <w:r w:rsidRPr="006764D1">
        <w:rPr>
          <w:rFonts w:asciiTheme="minorHAnsi" w:eastAsia="Times New Roman" w:hAnsiTheme="minorHAnsi" w:cstheme="minorHAnsi"/>
        </w:rPr>
        <w:t>sceny i tryby pracy dopasowane do charakteru galerii oraz wydarzeń</w:t>
      </w:r>
    </w:p>
    <w:p w:rsidR="00C021A9" w:rsidRPr="006764D1" w:rsidRDefault="00C021A9" w:rsidP="00C021A9">
      <w:pPr>
        <w:numPr>
          <w:ilvl w:val="0"/>
          <w:numId w:val="5"/>
        </w:numPr>
        <w:spacing w:before="100" w:beforeAutospacing="1" w:after="100" w:afterAutospacing="1" w:line="276" w:lineRule="auto"/>
        <w:ind w:hanging="11"/>
        <w:jc w:val="both"/>
        <w:rPr>
          <w:rFonts w:asciiTheme="minorHAnsi" w:eastAsia="Times New Roman" w:hAnsiTheme="minorHAnsi" w:cstheme="minorHAnsi"/>
        </w:rPr>
      </w:pPr>
      <w:r w:rsidRPr="006764D1">
        <w:rPr>
          <w:rFonts w:asciiTheme="minorHAnsi" w:eastAsia="Times New Roman" w:hAnsiTheme="minorHAnsi" w:cstheme="minorHAnsi"/>
        </w:rPr>
        <w:t>pełna logika działania obejmująca zarządzanie oświetleniem, trybami pracy, harmonogramami i zdarzeniami</w:t>
      </w:r>
    </w:p>
    <w:p w:rsidR="00C021A9" w:rsidRPr="006764D1" w:rsidRDefault="00C021A9" w:rsidP="00C021A9">
      <w:pPr>
        <w:numPr>
          <w:ilvl w:val="0"/>
          <w:numId w:val="5"/>
        </w:numPr>
        <w:spacing w:before="100" w:beforeAutospacing="1" w:after="100" w:afterAutospacing="1" w:line="276" w:lineRule="auto"/>
        <w:ind w:hanging="11"/>
        <w:jc w:val="both"/>
        <w:rPr>
          <w:rFonts w:asciiTheme="minorHAnsi" w:eastAsia="Times New Roman" w:hAnsiTheme="minorHAnsi" w:cstheme="minorHAnsi"/>
        </w:rPr>
      </w:pPr>
      <w:r w:rsidRPr="006764D1">
        <w:rPr>
          <w:rFonts w:asciiTheme="minorHAnsi" w:eastAsia="Times New Roman" w:hAnsiTheme="minorHAnsi" w:cstheme="minorHAnsi"/>
        </w:rPr>
        <w:t>dostosowanie systemu sterowania do wymagań użytkowych oraz przyszłych ekspozycji </w:t>
      </w:r>
    </w:p>
    <w:p w:rsidR="00C021A9" w:rsidRPr="006764D1" w:rsidRDefault="00C021A9" w:rsidP="004E214D">
      <w:pPr>
        <w:numPr>
          <w:ilvl w:val="0"/>
          <w:numId w:val="5"/>
        </w:numPr>
        <w:spacing w:before="100" w:beforeAutospacing="1" w:after="100" w:afterAutospacing="1" w:line="276" w:lineRule="auto"/>
        <w:ind w:hanging="11"/>
        <w:jc w:val="both"/>
        <w:rPr>
          <w:rFonts w:asciiTheme="minorHAnsi" w:eastAsia="Times New Roman" w:hAnsiTheme="minorHAnsi" w:cstheme="minorHAnsi"/>
        </w:rPr>
      </w:pPr>
      <w:r w:rsidRPr="006764D1">
        <w:rPr>
          <w:rFonts w:asciiTheme="minorHAnsi" w:eastAsia="Times New Roman" w:hAnsiTheme="minorHAnsi" w:cstheme="minorHAnsi"/>
        </w:rPr>
        <w:t>przygotowanie rysunków, schematów i wytycznych dla wykonawców</w:t>
      </w: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C021A9">
      <w:pPr>
        <w:pStyle w:val="Akapitzlist"/>
        <w:numPr>
          <w:ilvl w:val="0"/>
          <w:numId w:val="4"/>
        </w:numPr>
        <w:rPr>
          <w:rFonts w:asciiTheme="minorHAnsi" w:eastAsia="Times New Roman" w:hAnsiTheme="minorHAnsi" w:cstheme="minorHAnsi"/>
          <w:u w:val="single"/>
        </w:rPr>
      </w:pPr>
      <w:r w:rsidRPr="006764D1">
        <w:rPr>
          <w:rFonts w:asciiTheme="minorHAnsi" w:eastAsia="Times New Roman" w:hAnsiTheme="minorHAnsi" w:cstheme="minorHAnsi"/>
          <w:u w:val="single"/>
        </w:rPr>
        <w:t xml:space="preserve"> System sterowania i automatyki</w:t>
      </w: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  <w:r w:rsidRPr="006764D1">
        <w:rPr>
          <w:rFonts w:asciiTheme="minorHAnsi" w:eastAsia="Times New Roman" w:hAnsiTheme="minorHAnsi" w:cstheme="minorHAnsi"/>
        </w:rPr>
        <w:t>Logika działania, harmonogramy, integracje, wytyczne i schematy.</w:t>
      </w: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C021A9" w:rsidRPr="006764D1" w:rsidRDefault="00C021A9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C021A9">
      <w:pPr>
        <w:pStyle w:val="Akapitzlist"/>
        <w:numPr>
          <w:ilvl w:val="0"/>
          <w:numId w:val="4"/>
        </w:numPr>
        <w:rPr>
          <w:rFonts w:asciiTheme="minorHAnsi" w:eastAsia="Times New Roman" w:hAnsiTheme="minorHAnsi" w:cstheme="minorHAnsi"/>
          <w:u w:val="single"/>
        </w:rPr>
      </w:pPr>
      <w:r w:rsidRPr="006764D1">
        <w:rPr>
          <w:rFonts w:asciiTheme="minorHAnsi" w:eastAsia="Times New Roman" w:hAnsiTheme="minorHAnsi" w:cstheme="minorHAnsi"/>
          <w:u w:val="single"/>
        </w:rPr>
        <w:t xml:space="preserve"> Projekt nagłośnienia – system wielostrefowy</w:t>
      </w: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  <w:r w:rsidRPr="006764D1">
        <w:rPr>
          <w:rFonts w:asciiTheme="minorHAnsi" w:eastAsia="Times New Roman" w:hAnsiTheme="minorHAnsi" w:cstheme="minorHAnsi"/>
        </w:rPr>
        <w:t>Rozmieszczenie głośników, trasy, dobór urządzeń, dokumentacja.</w:t>
      </w: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C021A9">
      <w:pPr>
        <w:pStyle w:val="Akapitzlist"/>
        <w:numPr>
          <w:ilvl w:val="0"/>
          <w:numId w:val="4"/>
        </w:numPr>
        <w:rPr>
          <w:rFonts w:asciiTheme="minorHAnsi" w:eastAsia="Times New Roman" w:hAnsiTheme="minorHAnsi" w:cstheme="minorHAnsi"/>
          <w:u w:val="single"/>
        </w:rPr>
      </w:pPr>
      <w:r w:rsidRPr="006764D1">
        <w:rPr>
          <w:rFonts w:asciiTheme="minorHAnsi" w:eastAsia="Times New Roman" w:hAnsiTheme="minorHAnsi" w:cstheme="minorHAnsi"/>
          <w:u w:val="single"/>
        </w:rPr>
        <w:t xml:space="preserve"> System monitoringu wizyjnego (CCTV)</w:t>
      </w: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  <w:r w:rsidRPr="006764D1">
        <w:rPr>
          <w:rFonts w:asciiTheme="minorHAnsi" w:eastAsia="Times New Roman" w:hAnsiTheme="minorHAnsi" w:cstheme="minorHAnsi"/>
        </w:rPr>
        <w:t>Rozmieszczenie kamer, analiza pokrycia, okablowanie, zestawienia.</w:t>
      </w: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C021A9">
      <w:pPr>
        <w:pStyle w:val="Akapitzlist"/>
        <w:numPr>
          <w:ilvl w:val="0"/>
          <w:numId w:val="4"/>
        </w:numPr>
        <w:rPr>
          <w:rFonts w:asciiTheme="minorHAnsi" w:eastAsia="Times New Roman" w:hAnsiTheme="minorHAnsi" w:cstheme="minorHAnsi"/>
          <w:u w:val="single"/>
        </w:rPr>
      </w:pPr>
      <w:r w:rsidRPr="006764D1">
        <w:rPr>
          <w:rFonts w:asciiTheme="minorHAnsi" w:eastAsia="Times New Roman" w:hAnsiTheme="minorHAnsi" w:cstheme="minorHAnsi"/>
          <w:u w:val="single"/>
        </w:rPr>
        <w:t>Dokumentacja końcowa, zestawienia i koordynacja</w:t>
      </w: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</w:p>
    <w:p w:rsidR="004E214D" w:rsidRPr="006764D1" w:rsidRDefault="004E214D" w:rsidP="004E214D">
      <w:pPr>
        <w:rPr>
          <w:rFonts w:asciiTheme="minorHAnsi" w:eastAsia="Times New Roman" w:hAnsiTheme="minorHAnsi" w:cstheme="minorHAnsi"/>
        </w:rPr>
      </w:pPr>
      <w:r w:rsidRPr="006764D1">
        <w:rPr>
          <w:rFonts w:asciiTheme="minorHAnsi" w:eastAsia="Times New Roman" w:hAnsiTheme="minorHAnsi" w:cstheme="minorHAnsi"/>
        </w:rPr>
        <w:t>Zestawienia materiałów, kosztorysy</w:t>
      </w:r>
      <w:r w:rsidR="00C021A9" w:rsidRPr="006764D1">
        <w:rPr>
          <w:rFonts w:asciiTheme="minorHAnsi" w:eastAsia="Times New Roman" w:hAnsiTheme="minorHAnsi" w:cstheme="minorHAnsi"/>
        </w:rPr>
        <w:t xml:space="preserve"> inwestorskie, przedmiary robót</w:t>
      </w:r>
      <w:r w:rsidRPr="006764D1">
        <w:rPr>
          <w:rFonts w:asciiTheme="minorHAnsi" w:eastAsia="Times New Roman" w:hAnsiTheme="minorHAnsi" w:cstheme="minorHAnsi"/>
        </w:rPr>
        <w:t>, finalne opracowania DWG/PDF.</w:t>
      </w:r>
    </w:p>
    <w:p w:rsidR="00C021A9" w:rsidRPr="006764D1" w:rsidRDefault="00C021A9" w:rsidP="004E214D">
      <w:pPr>
        <w:rPr>
          <w:rFonts w:asciiTheme="minorHAnsi" w:eastAsia="Times New Roman" w:hAnsiTheme="minorHAnsi" w:cstheme="minorHAnsi"/>
        </w:rPr>
      </w:pPr>
    </w:p>
    <w:p w:rsidR="00C021A9" w:rsidRPr="006764D1" w:rsidRDefault="00C021A9" w:rsidP="00C021A9">
      <w:pPr>
        <w:pStyle w:val="Akapitzlist"/>
        <w:numPr>
          <w:ilvl w:val="0"/>
          <w:numId w:val="1"/>
        </w:numPr>
        <w:rPr>
          <w:rFonts w:asciiTheme="minorHAnsi" w:eastAsia="Times New Roman" w:hAnsiTheme="minorHAnsi" w:cstheme="minorHAnsi"/>
          <w:b/>
        </w:rPr>
      </w:pPr>
      <w:r w:rsidRPr="006764D1">
        <w:rPr>
          <w:rFonts w:asciiTheme="minorHAnsi" w:eastAsia="Times New Roman" w:hAnsiTheme="minorHAnsi" w:cstheme="minorHAnsi"/>
          <w:b/>
        </w:rPr>
        <w:t xml:space="preserve">Weryfikacja proponowanego osprzętu i urządzeń – zestawienia ilościowe i jakościowe, opis parametrów dla celów przygotowania OPZ zgodnie z wymogami </w:t>
      </w:r>
      <w:proofErr w:type="spellStart"/>
      <w:r w:rsidRPr="006764D1">
        <w:rPr>
          <w:rFonts w:asciiTheme="minorHAnsi" w:eastAsia="Times New Roman" w:hAnsiTheme="minorHAnsi" w:cstheme="minorHAnsi"/>
          <w:b/>
        </w:rPr>
        <w:t>pzp</w:t>
      </w:r>
      <w:proofErr w:type="spellEnd"/>
      <w:r w:rsidRPr="006764D1">
        <w:rPr>
          <w:rFonts w:asciiTheme="minorHAnsi" w:eastAsia="Times New Roman" w:hAnsiTheme="minorHAnsi" w:cstheme="minorHAnsi"/>
          <w:b/>
        </w:rPr>
        <w:t>.</w:t>
      </w:r>
    </w:p>
    <w:p w:rsidR="00C021A9" w:rsidRPr="006764D1" w:rsidRDefault="00C021A9" w:rsidP="00C021A9">
      <w:pPr>
        <w:rPr>
          <w:rFonts w:asciiTheme="minorHAnsi" w:eastAsia="Times New Roman" w:hAnsiTheme="minorHAnsi" w:cstheme="minorHAnsi"/>
        </w:rPr>
      </w:pPr>
    </w:p>
    <w:p w:rsidR="00157BEF" w:rsidRPr="006764D1" w:rsidRDefault="00157BEF" w:rsidP="00C021A9">
      <w:pPr>
        <w:rPr>
          <w:rFonts w:asciiTheme="minorHAnsi" w:eastAsia="Times New Roman" w:hAnsiTheme="minorHAnsi" w:cstheme="minorHAnsi"/>
        </w:rPr>
      </w:pPr>
    </w:p>
    <w:p w:rsidR="00C021A9" w:rsidRPr="006764D1" w:rsidRDefault="00C021A9" w:rsidP="00C021A9">
      <w:pPr>
        <w:rPr>
          <w:rFonts w:asciiTheme="minorHAnsi" w:eastAsia="Times New Roman" w:hAnsiTheme="minorHAnsi" w:cstheme="minorHAnsi"/>
        </w:rPr>
      </w:pPr>
    </w:p>
    <w:p w:rsidR="004E214D" w:rsidRPr="006764D1" w:rsidRDefault="00C021A9">
      <w:pPr>
        <w:rPr>
          <w:rFonts w:asciiTheme="minorHAnsi" w:hAnsiTheme="minorHAnsi" w:cstheme="minorHAnsi"/>
          <w:b/>
          <w:u w:val="single"/>
        </w:rPr>
      </w:pPr>
      <w:r w:rsidRPr="006764D1">
        <w:rPr>
          <w:rFonts w:asciiTheme="minorHAnsi" w:hAnsiTheme="minorHAnsi" w:cstheme="minorHAnsi"/>
          <w:b/>
          <w:u w:val="single"/>
        </w:rPr>
        <w:t xml:space="preserve">Sala </w:t>
      </w:r>
      <w:r w:rsidR="00157BEF" w:rsidRPr="006764D1">
        <w:rPr>
          <w:rFonts w:asciiTheme="minorHAnsi" w:hAnsiTheme="minorHAnsi" w:cstheme="minorHAnsi"/>
          <w:b/>
          <w:u w:val="single"/>
        </w:rPr>
        <w:t xml:space="preserve">Konferencyjna, </w:t>
      </w:r>
      <w:proofErr w:type="spellStart"/>
      <w:r w:rsidR="00157BEF" w:rsidRPr="006764D1">
        <w:rPr>
          <w:rFonts w:asciiTheme="minorHAnsi" w:hAnsiTheme="minorHAnsi" w:cstheme="minorHAnsi"/>
          <w:b/>
          <w:u w:val="single"/>
        </w:rPr>
        <w:t>Foyer</w:t>
      </w:r>
      <w:proofErr w:type="spellEnd"/>
      <w:r w:rsidR="00157BEF" w:rsidRPr="006764D1">
        <w:rPr>
          <w:rFonts w:asciiTheme="minorHAnsi" w:hAnsiTheme="minorHAnsi" w:cstheme="minorHAnsi"/>
          <w:b/>
          <w:u w:val="single"/>
        </w:rPr>
        <w:t>, hol windy:</w:t>
      </w:r>
    </w:p>
    <w:p w:rsidR="00157BEF" w:rsidRPr="006764D1" w:rsidRDefault="00157BEF">
      <w:pPr>
        <w:rPr>
          <w:rFonts w:asciiTheme="minorHAnsi" w:hAnsiTheme="minorHAnsi" w:cstheme="minorHAnsi"/>
        </w:rPr>
      </w:pPr>
    </w:p>
    <w:p w:rsidR="00157BEF" w:rsidRPr="006764D1" w:rsidRDefault="00157BEF" w:rsidP="00157BEF">
      <w:pPr>
        <w:pStyle w:val="Akapitzlist"/>
        <w:numPr>
          <w:ilvl w:val="1"/>
          <w:numId w:val="2"/>
        </w:numPr>
        <w:tabs>
          <w:tab w:val="clear" w:pos="1440"/>
          <w:tab w:val="num" w:pos="1134"/>
        </w:tabs>
        <w:ind w:left="851"/>
        <w:rPr>
          <w:rFonts w:asciiTheme="minorHAnsi" w:hAnsiTheme="minorHAnsi" w:cstheme="minorHAnsi"/>
          <w:b/>
        </w:rPr>
      </w:pPr>
      <w:r w:rsidRPr="006764D1">
        <w:rPr>
          <w:rFonts w:asciiTheme="minorHAnsi" w:hAnsiTheme="minorHAnsi" w:cstheme="minorHAnsi"/>
          <w:b/>
        </w:rPr>
        <w:t>Weryfikacja istniejącej dokumentacji i zestawień sprzętu</w:t>
      </w:r>
    </w:p>
    <w:p w:rsidR="00157BEF" w:rsidRPr="006764D1" w:rsidRDefault="00157BEF" w:rsidP="00157BEF">
      <w:pPr>
        <w:pStyle w:val="Akapitzlist"/>
        <w:numPr>
          <w:ilvl w:val="1"/>
          <w:numId w:val="2"/>
        </w:numPr>
        <w:tabs>
          <w:tab w:val="clear" w:pos="1440"/>
          <w:tab w:val="num" w:pos="1134"/>
        </w:tabs>
        <w:ind w:left="851"/>
        <w:rPr>
          <w:rFonts w:asciiTheme="minorHAnsi" w:hAnsiTheme="minorHAnsi" w:cstheme="minorHAnsi"/>
          <w:b/>
        </w:rPr>
      </w:pPr>
      <w:r w:rsidRPr="006764D1">
        <w:rPr>
          <w:rFonts w:asciiTheme="minorHAnsi" w:hAnsiTheme="minorHAnsi" w:cstheme="minorHAnsi"/>
          <w:b/>
        </w:rPr>
        <w:t>Dostosowanie listy  sprzętu do realnych potrzeb Zamawiającego</w:t>
      </w:r>
    </w:p>
    <w:p w:rsidR="004A2C95" w:rsidRPr="006764D1" w:rsidRDefault="004A2C95" w:rsidP="00157BEF">
      <w:pPr>
        <w:pStyle w:val="Akapitzlist"/>
        <w:numPr>
          <w:ilvl w:val="1"/>
          <w:numId w:val="2"/>
        </w:numPr>
        <w:tabs>
          <w:tab w:val="clear" w:pos="1440"/>
          <w:tab w:val="num" w:pos="1134"/>
        </w:tabs>
        <w:ind w:left="851"/>
        <w:rPr>
          <w:rFonts w:asciiTheme="minorHAnsi" w:hAnsiTheme="minorHAnsi" w:cstheme="minorHAnsi"/>
          <w:b/>
        </w:rPr>
      </w:pPr>
      <w:r w:rsidRPr="006764D1">
        <w:rPr>
          <w:rFonts w:asciiTheme="minorHAnsi" w:hAnsiTheme="minorHAnsi" w:cstheme="minorHAnsi"/>
          <w:b/>
        </w:rPr>
        <w:t xml:space="preserve">Wykonanie </w:t>
      </w:r>
      <w:r w:rsidR="006E52CF" w:rsidRPr="006764D1">
        <w:rPr>
          <w:rFonts w:asciiTheme="minorHAnsi" w:hAnsiTheme="minorHAnsi" w:cstheme="minorHAnsi"/>
          <w:b/>
        </w:rPr>
        <w:t>rysunków z rozmieszczeniem urządzeń i przebiegu tras kablowych</w:t>
      </w:r>
    </w:p>
    <w:p w:rsidR="00157BEF" w:rsidRPr="006764D1" w:rsidRDefault="00157BEF" w:rsidP="00157BEF">
      <w:pPr>
        <w:pStyle w:val="Akapitzlist"/>
        <w:numPr>
          <w:ilvl w:val="1"/>
          <w:numId w:val="2"/>
        </w:numPr>
        <w:tabs>
          <w:tab w:val="clear" w:pos="1440"/>
          <w:tab w:val="num" w:pos="1134"/>
        </w:tabs>
        <w:ind w:left="851"/>
        <w:rPr>
          <w:rFonts w:asciiTheme="minorHAnsi" w:hAnsiTheme="minorHAnsi" w:cstheme="minorHAnsi"/>
          <w:b/>
        </w:rPr>
      </w:pPr>
      <w:r w:rsidRPr="006764D1">
        <w:rPr>
          <w:rFonts w:asciiTheme="minorHAnsi" w:hAnsiTheme="minorHAnsi" w:cstheme="minorHAnsi"/>
          <w:b/>
        </w:rPr>
        <w:t xml:space="preserve">Wykonanie zestawień ilościowych i jakościowych, opis parametrów sprzętu i wyposażenia dla celów przygotowania OPZ zgodnie z wymogami </w:t>
      </w:r>
      <w:proofErr w:type="spellStart"/>
      <w:r w:rsidRPr="006764D1">
        <w:rPr>
          <w:rFonts w:asciiTheme="minorHAnsi" w:hAnsiTheme="minorHAnsi" w:cstheme="minorHAnsi"/>
          <w:b/>
        </w:rPr>
        <w:t>pzp</w:t>
      </w:r>
      <w:proofErr w:type="spellEnd"/>
      <w:r w:rsidRPr="006764D1">
        <w:rPr>
          <w:rFonts w:asciiTheme="minorHAnsi" w:hAnsiTheme="minorHAnsi" w:cstheme="minorHAnsi"/>
          <w:b/>
        </w:rPr>
        <w:t>.</w:t>
      </w:r>
    </w:p>
    <w:p w:rsidR="00157BEF" w:rsidRPr="006764D1" w:rsidRDefault="00157BEF" w:rsidP="00157BEF">
      <w:pPr>
        <w:rPr>
          <w:rFonts w:asciiTheme="minorHAnsi" w:hAnsiTheme="minorHAnsi" w:cstheme="minorHAnsi"/>
        </w:rPr>
      </w:pPr>
    </w:p>
    <w:p w:rsidR="00157BEF" w:rsidRPr="006764D1" w:rsidRDefault="00157BEF" w:rsidP="00157BEF">
      <w:pPr>
        <w:rPr>
          <w:rFonts w:asciiTheme="minorHAnsi" w:hAnsiTheme="minorHAnsi" w:cstheme="minorHAnsi"/>
        </w:rPr>
      </w:pPr>
    </w:p>
    <w:p w:rsidR="00157BEF" w:rsidRPr="006764D1" w:rsidRDefault="00157BEF" w:rsidP="00157BEF">
      <w:pPr>
        <w:rPr>
          <w:rFonts w:asciiTheme="minorHAnsi" w:hAnsiTheme="minorHAnsi" w:cstheme="minorHAnsi"/>
        </w:rPr>
      </w:pPr>
    </w:p>
    <w:p w:rsidR="00157BEF" w:rsidRPr="006764D1" w:rsidRDefault="00157BEF">
      <w:pPr>
        <w:rPr>
          <w:rFonts w:asciiTheme="minorHAnsi" w:hAnsiTheme="minorHAnsi" w:cstheme="minorHAnsi"/>
        </w:rPr>
      </w:pPr>
    </w:p>
    <w:p w:rsidR="00157BEF" w:rsidRPr="006764D1" w:rsidRDefault="00157BEF">
      <w:pPr>
        <w:rPr>
          <w:rFonts w:asciiTheme="minorHAnsi" w:hAnsiTheme="minorHAnsi" w:cstheme="minorHAnsi"/>
        </w:rPr>
      </w:pPr>
    </w:p>
    <w:sectPr w:rsidR="00157BEF" w:rsidRPr="00676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83807"/>
    <w:multiLevelType w:val="multilevel"/>
    <w:tmpl w:val="6D40A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031499"/>
    <w:multiLevelType w:val="hybridMultilevel"/>
    <w:tmpl w:val="584CD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90707"/>
    <w:multiLevelType w:val="hybridMultilevel"/>
    <w:tmpl w:val="D1E00AD0"/>
    <w:lvl w:ilvl="0" w:tplc="11844192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10288D"/>
    <w:multiLevelType w:val="hybridMultilevel"/>
    <w:tmpl w:val="CC963B9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82A8F"/>
    <w:multiLevelType w:val="multilevel"/>
    <w:tmpl w:val="DC68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4D"/>
    <w:rsid w:val="000F1007"/>
    <w:rsid w:val="00157BEF"/>
    <w:rsid w:val="004A2C95"/>
    <w:rsid w:val="004E214D"/>
    <w:rsid w:val="006764D1"/>
    <w:rsid w:val="006E52CF"/>
    <w:rsid w:val="00C0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38ED2-FA54-46F6-92A0-AA2D29C20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E214D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tab-span">
    <w:name w:val="apple-tab-span"/>
    <w:basedOn w:val="Domylnaczcionkaakapitu"/>
    <w:rsid w:val="004E214D"/>
  </w:style>
  <w:style w:type="paragraph" w:styleId="Akapitzlist">
    <w:name w:val="List Paragraph"/>
    <w:basedOn w:val="Normalny"/>
    <w:uiPriority w:val="34"/>
    <w:qFormat/>
    <w:rsid w:val="00C021A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C021A9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Miedzynarodowe Centrum Kultury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Soczówka</dc:creator>
  <cp:keywords/>
  <dc:description/>
  <cp:lastModifiedBy>Karolina Wójcik</cp:lastModifiedBy>
  <cp:revision>2</cp:revision>
  <dcterms:created xsi:type="dcterms:W3CDTF">2025-12-22T13:39:00Z</dcterms:created>
  <dcterms:modified xsi:type="dcterms:W3CDTF">2025-12-22T13:39:00Z</dcterms:modified>
</cp:coreProperties>
</file>