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Tytuł: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Obóz Zaporożców (Obozowisko tatarskie)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Autor: Józef Brandt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Czas powstania: między 1895 a 1900 rokiem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Technika: olej na płótnie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Wymiary: szerokość - 112 centymetrów; wysokość – 72 centymetry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Ze zbiorów Muzeum Narodowego w Warszawie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Realistycznie namalowana scena rozgrywa się nad brzegiem szerokiej </w:t>
      </w:r>
      <w:r w:rsidDel="00000000" w:rsidR="00000000" w:rsidRPr="00000000">
        <w:rPr>
          <w:sz w:val="24"/>
          <w:szCs w:val="24"/>
          <w:rtl w:val="0"/>
        </w:rPr>
        <w:t xml:space="preserve">rzeki</w:t>
      </w:r>
      <w:r w:rsidDel="00000000" w:rsidR="00000000" w:rsidRPr="00000000">
        <w:rPr>
          <w:sz w:val="24"/>
          <w:szCs w:val="24"/>
          <w:rtl w:val="0"/>
        </w:rPr>
        <w:t xml:space="preserve">. Na rozległym, porośniętym trawą te</w:t>
      </w:r>
      <w:r w:rsidDel="00000000" w:rsidR="00000000" w:rsidRPr="00000000">
        <w:rPr>
          <w:sz w:val="24"/>
          <w:szCs w:val="24"/>
          <w:rtl w:val="0"/>
        </w:rPr>
        <w:t xml:space="preserve">r</w:t>
      </w:r>
      <w:r w:rsidDel="00000000" w:rsidR="00000000" w:rsidRPr="00000000">
        <w:rPr>
          <w:sz w:val="24"/>
          <w:szCs w:val="24"/>
          <w:rtl w:val="0"/>
        </w:rPr>
        <w:t xml:space="preserve">enie rozciąga się obóz wojskowy Zaporożców. To społeczność Kozaków mieszkająca na terenach dolnego Dniepru. Tętniący życiem obóz </w:t>
      </w:r>
      <w:r w:rsidDel="00000000" w:rsidR="00000000" w:rsidRPr="00000000">
        <w:rPr>
          <w:sz w:val="24"/>
          <w:szCs w:val="24"/>
          <w:rtl w:val="0"/>
        </w:rPr>
        <w:t xml:space="preserve">tworzą</w:t>
      </w:r>
      <w:r w:rsidDel="00000000" w:rsidR="00000000" w:rsidRPr="00000000">
        <w:rPr>
          <w:sz w:val="24"/>
          <w:szCs w:val="24"/>
          <w:rtl w:val="0"/>
        </w:rPr>
        <w:t xml:space="preserve"> setki koni, żołnierzy, furmanek. Część z nich jeszcze przeprawia się przez rzekę. Część już koczuje na trawie. Gdzieniegdzie unoszą się dymy ognisk. Na pierwszym planie wędruje grupa czterech mężczyzn i siedmiu </w:t>
      </w:r>
      <w:r w:rsidDel="00000000" w:rsidR="00000000" w:rsidRPr="00000000">
        <w:rPr>
          <w:sz w:val="24"/>
          <w:szCs w:val="24"/>
          <w:rtl w:val="0"/>
        </w:rPr>
        <w:t xml:space="preserve">koni</w:t>
      </w:r>
      <w:r w:rsidDel="00000000" w:rsidR="00000000" w:rsidRPr="00000000">
        <w:rPr>
          <w:sz w:val="24"/>
          <w:szCs w:val="24"/>
          <w:rtl w:val="0"/>
        </w:rPr>
        <w:t xml:space="preserve">. Dw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konie to wierzchowce, dwa ciągną dwie obładowane furmanki, dwa idą luzem, a jeden dźwiga bagaże. </w:t>
      </w:r>
    </w:p>
    <w:p w:rsidR="00000000" w:rsidDel="00000000" w:rsidP="00000000" w:rsidRDefault="00000000" w:rsidRPr="00000000" w14:paraId="00000009">
      <w:pPr>
        <w:spacing w:line="360" w:lineRule="auto"/>
        <w:ind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czele tej grupy idzie mężczyzna w średnim wieku o sumiastych wąsach. Ma na głowie wysoką futrzaną czapę. Jego szczupła, pociągła twarz ma biały odcień. Na wystających kościach policzkowych zaznaczają się rumieńce. Nosi luźny brązowy kaftan i zielone luźne spodnie, tak zwane szarawary. U pasa wisi zakrzywiona szabla. Mężczyzna zapala właśnie fajkę. Obok niego kroczy koń o białej sierści, czyli tak zwany siwek. Po bokach jego siodła przytroczono dwa bębny, a na wierzchu położono pomarańczową </w:t>
      </w:r>
      <w:r w:rsidDel="00000000" w:rsidR="00000000" w:rsidRPr="00000000">
        <w:rPr>
          <w:sz w:val="24"/>
          <w:szCs w:val="24"/>
          <w:rtl w:val="0"/>
        </w:rPr>
        <w:t xml:space="preserve">chorągiew</w:t>
      </w:r>
      <w:r w:rsidDel="00000000" w:rsidR="00000000" w:rsidRPr="00000000">
        <w:rPr>
          <w:sz w:val="24"/>
          <w:szCs w:val="24"/>
          <w:rtl w:val="0"/>
        </w:rPr>
        <w:t xml:space="preserve">.  Za mężczyzną z fajką podąża jeździec na karym wierzchowcu. Oznacza to, że sierść konia jest czarna. Jeździec nosi biały zawój na głowie. Ma ciemną, szczupłą twarz. Ubrany jest w czerwony kaftan i spodnie. Zdobią je złote fantazyjne wzory. Obok jeźdźca wędruje objuczony kary koń. Dalej jedzie furmanka z płóciennym dachem. Ciągnie ją kasztanowaty koń, co oznacza, że jego sierść jest brązowa. Kolejny kasztanowaty k</w:t>
      </w:r>
      <w:r w:rsidDel="00000000" w:rsidR="00000000" w:rsidRPr="00000000">
        <w:rPr>
          <w:sz w:val="24"/>
          <w:szCs w:val="24"/>
          <w:rtl w:val="0"/>
        </w:rPr>
        <w:t xml:space="preserve">oń</w:t>
      </w:r>
      <w:r w:rsidDel="00000000" w:rsidR="00000000" w:rsidRPr="00000000">
        <w:rPr>
          <w:sz w:val="24"/>
          <w:szCs w:val="24"/>
          <w:rtl w:val="0"/>
        </w:rPr>
        <w:t xml:space="preserve"> jest zaprzężony także do drugiej w tej grupie furmanki. Nie ma ona zadaszenia. Na górze tobołów siedzą na niej dwaj mężczyźni o ciemnych twarzach. Jeden ma białą czapę i </w:t>
      </w:r>
      <w:r w:rsidDel="00000000" w:rsidR="00000000" w:rsidRPr="00000000">
        <w:rPr>
          <w:sz w:val="24"/>
          <w:szCs w:val="24"/>
          <w:rtl w:val="0"/>
        </w:rPr>
        <w:t xml:space="preserve">kaftan</w:t>
      </w:r>
      <w:r w:rsidDel="00000000" w:rsidR="00000000" w:rsidRPr="00000000">
        <w:rPr>
          <w:sz w:val="24"/>
          <w:szCs w:val="24"/>
          <w:rtl w:val="0"/>
        </w:rPr>
        <w:t xml:space="preserve">. Pali fajkę. Drugi ubrany jest w </w:t>
      </w:r>
      <w:r w:rsidDel="00000000" w:rsidR="00000000" w:rsidRPr="00000000">
        <w:rPr>
          <w:sz w:val="24"/>
          <w:szCs w:val="24"/>
          <w:rtl w:val="0"/>
        </w:rPr>
        <w:t xml:space="preserve">brązową</w:t>
      </w:r>
      <w:r w:rsidDel="00000000" w:rsidR="00000000" w:rsidRPr="00000000">
        <w:rPr>
          <w:sz w:val="24"/>
          <w:szCs w:val="24"/>
          <w:rtl w:val="0"/>
        </w:rPr>
        <w:t xml:space="preserve"> czapę, kaftan i </w:t>
      </w:r>
      <w:r w:rsidDel="00000000" w:rsidR="00000000" w:rsidRPr="00000000">
        <w:rPr>
          <w:sz w:val="24"/>
          <w:szCs w:val="24"/>
          <w:rtl w:val="0"/>
        </w:rPr>
        <w:t xml:space="preserve">szarawary</w:t>
      </w:r>
      <w:r w:rsidDel="00000000" w:rsidR="00000000" w:rsidRPr="00000000">
        <w:rPr>
          <w:sz w:val="24"/>
          <w:szCs w:val="24"/>
          <w:rtl w:val="0"/>
        </w:rPr>
        <w:t xml:space="preserve"> oraz granatową pelerynę. Obydwaj patrzą w zadumie przed siebie. Obok ich furmanki człapie z pochylonym łbem i wystawionym językiem kary koń.  Grupa ta mija dwie stojące po naszej lewej stronie furmanki. Ich ładunek okryto kapą w niebiesko-czerwone geometryczne </w:t>
      </w:r>
      <w:r w:rsidDel="00000000" w:rsidR="00000000" w:rsidRPr="00000000">
        <w:rPr>
          <w:sz w:val="24"/>
          <w:szCs w:val="24"/>
          <w:rtl w:val="0"/>
        </w:rPr>
        <w:t xml:space="preserve">wzory</w:t>
      </w:r>
      <w:r w:rsidDel="00000000" w:rsidR="00000000" w:rsidRPr="00000000">
        <w:rPr>
          <w:sz w:val="24"/>
          <w:szCs w:val="24"/>
          <w:rtl w:val="0"/>
        </w:rPr>
        <w:t xml:space="preserve">.</w:t>
        <w:tab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Józef Brandt tworzył na przełomie XIX i XX wieku. Był wybitnym malarzem oddającym sceny z historii Polski, zwłaszcza o tematyce wojskowej. Obraz o podwójnym tytule powstał po ukraińskich wyprawach artysty. Jest świadectwem jego podziwu dla kultury Bliskiego Wschodu, czyli orientu oraz kresów. Widać to w najdrobniejszych szczegółach ubiorów, zbroi, wyglądu </w:t>
      </w:r>
      <w:r w:rsidDel="00000000" w:rsidR="00000000" w:rsidRPr="00000000">
        <w:rPr>
          <w:sz w:val="24"/>
          <w:szCs w:val="24"/>
          <w:rtl w:val="0"/>
        </w:rPr>
        <w:t xml:space="preserve">ludzi</w:t>
      </w:r>
      <w:r w:rsidDel="00000000" w:rsidR="00000000" w:rsidRPr="00000000">
        <w:rPr>
          <w:sz w:val="24"/>
          <w:szCs w:val="24"/>
          <w:rtl w:val="0"/>
        </w:rPr>
        <w:t xml:space="preserve"> i </w:t>
      </w:r>
      <w:r w:rsidDel="00000000" w:rsidR="00000000" w:rsidRPr="00000000">
        <w:rPr>
          <w:sz w:val="24"/>
          <w:szCs w:val="24"/>
          <w:rtl w:val="0"/>
        </w:rPr>
        <w:t xml:space="preserve">„trofeów kozackich”. </w:t>
      </w:r>
      <w:r w:rsidDel="00000000" w:rsidR="00000000" w:rsidRPr="00000000">
        <w:rPr>
          <w:sz w:val="24"/>
          <w:szCs w:val="24"/>
          <w:rtl w:val="0"/>
        </w:rPr>
        <w:t xml:space="preserve">Przejawia się to także w wiernym oddaniu ras koni. Zafascynowani tematem malarze dziewiętnastowieczni nie postrzegali Kozaków jako odmiennego </w:t>
      </w:r>
      <w:r w:rsidDel="00000000" w:rsidR="00000000" w:rsidRPr="00000000">
        <w:rPr>
          <w:sz w:val="24"/>
          <w:szCs w:val="24"/>
          <w:rtl w:val="0"/>
        </w:rPr>
        <w:t xml:space="preserve">nar</w:t>
      </w:r>
      <w:r w:rsidDel="00000000" w:rsidR="00000000" w:rsidRPr="00000000">
        <w:rPr>
          <w:sz w:val="24"/>
          <w:szCs w:val="24"/>
          <w:rtl w:val="0"/>
        </w:rPr>
        <w:t xml:space="preserve">odu. Dla nich byli oni częścią historii jednego niepodzielnego organizmu Polski. Dla Józefa Brandta temat ukraiński był motywem polskim. Przedstawiał go w romantyczny, egzotyczny i pełen uduchowienia sposób. Józef Brandt był przedstawicielem grupy malarzy zwanej „polskimi monachijczykami”. Działali oni głównie w Monachium. Malowali realistyczne sceny historyczne. Motywy ukraińskie  uznawali za część polskiej kultury na kresach.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