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C3" w:rsidRDefault="009942CF" w:rsidP="00433442">
      <w:pPr>
        <w:ind w:left="-709"/>
        <w:jc w:val="both"/>
      </w:pPr>
      <w:r w:rsidRPr="009942CF">
        <w:rPr>
          <w:noProof/>
          <w:lang w:eastAsia="pl-PL"/>
        </w:rPr>
        <w:drawing>
          <wp:inline distT="0" distB="0" distL="0" distR="0">
            <wp:extent cx="6756011" cy="1287780"/>
            <wp:effectExtent l="0" t="0" r="6985" b="7620"/>
            <wp:docPr id="1" name="Obraz 1" descr="C:\Users\d.korohoda\Desktop\stopka_dor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korohoda\Desktop\stopka_doro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899" cy="135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767">
        <w:tab/>
      </w:r>
      <w:r w:rsidR="001A1767">
        <w:tab/>
      </w:r>
      <w:r w:rsidR="001A1767">
        <w:tab/>
      </w:r>
    </w:p>
    <w:p w:rsidR="00451170" w:rsidRDefault="00A00504" w:rsidP="00A00504">
      <w:pPr>
        <w:suppressAutoHyphens/>
        <w:autoSpaceDN w:val="0"/>
        <w:spacing w:after="0" w:line="276" w:lineRule="auto"/>
        <w:ind w:right="213"/>
        <w:textAlignment w:val="baseline"/>
        <w:rPr>
          <w:rFonts w:ascii="Calibri" w:eastAsia="SimSun" w:hAnsi="Calibri" w:cs="Calibri"/>
          <w:b/>
          <w:i/>
          <w:color w:val="87AB69"/>
          <w:kern w:val="3"/>
          <w:sz w:val="28"/>
          <w:szCs w:val="28"/>
        </w:rPr>
      </w:pPr>
      <w:r w:rsidRPr="00A00504">
        <w:rPr>
          <w:rFonts w:ascii="Calibri" w:eastAsia="SimSun" w:hAnsi="Calibri" w:cs="Calibri"/>
          <w:b/>
          <w:i/>
          <w:noProof/>
          <w:color w:val="87AB69"/>
          <w:kern w:val="3"/>
          <w:sz w:val="28"/>
          <w:szCs w:val="28"/>
          <w:lang w:eastAsia="pl-PL"/>
        </w:rPr>
        <w:drawing>
          <wp:inline distT="0" distB="0" distL="0" distR="0" wp14:anchorId="66B1A168" wp14:editId="4789FFCD">
            <wp:extent cx="2587093" cy="2057043"/>
            <wp:effectExtent l="0" t="0" r="3707" b="357"/>
            <wp:docPr id="2" name="Obraz 5" descr="C:\Users\d.korohoda\Desktop\1000 skarbów\Tysiac-skarbow-Krakowa_okladka-wizualizacja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7093" cy="20570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SimSun" w:hAnsi="Calibri" w:cs="Calibri"/>
          <w:b/>
          <w:i/>
          <w:color w:val="87AB69"/>
          <w:kern w:val="3"/>
          <w:sz w:val="28"/>
          <w:szCs w:val="28"/>
        </w:rPr>
        <w:t xml:space="preserve"> </w:t>
      </w:r>
    </w:p>
    <w:p w:rsidR="00A00504" w:rsidRPr="00A00504" w:rsidRDefault="00A00504" w:rsidP="00A00504">
      <w:pPr>
        <w:suppressAutoHyphens/>
        <w:autoSpaceDN w:val="0"/>
        <w:spacing w:after="0" w:line="276" w:lineRule="auto"/>
        <w:ind w:right="213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b/>
          <w:i/>
          <w:color w:val="87AB69"/>
          <w:kern w:val="3"/>
          <w:sz w:val="28"/>
          <w:szCs w:val="28"/>
        </w:rPr>
        <w:t>Tysiąc skarbów Krakowa</w:t>
      </w:r>
      <w:r w:rsidRPr="00A00504">
        <w:rPr>
          <w:rFonts w:ascii="Calibri" w:eastAsia="SimSun" w:hAnsi="Calibri" w:cs="Calibri"/>
          <w:b/>
          <w:color w:val="87AB69"/>
          <w:kern w:val="3"/>
          <w:sz w:val="28"/>
          <w:szCs w:val="28"/>
        </w:rPr>
        <w:t xml:space="preserve"> – wydaw</w:t>
      </w:r>
      <w:r>
        <w:rPr>
          <w:rFonts w:ascii="Calibri" w:eastAsia="SimSun" w:hAnsi="Calibri" w:cs="Calibri"/>
          <w:b/>
          <w:color w:val="87AB69"/>
          <w:kern w:val="3"/>
          <w:sz w:val="28"/>
          <w:szCs w:val="28"/>
        </w:rPr>
        <w:t>nictwo jakiego jeszcze nie było!</w:t>
      </w:r>
    </w:p>
    <w:p w:rsidR="00A00504" w:rsidRPr="00A00504" w:rsidRDefault="00A00504" w:rsidP="00A005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</w:p>
    <w:p w:rsidR="00A00504" w:rsidRPr="00A00504" w:rsidRDefault="00A00504" w:rsidP="00A005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b/>
          <w:kern w:val="3"/>
          <w:sz w:val="24"/>
          <w:szCs w:val="24"/>
        </w:rPr>
        <w:t xml:space="preserve">1000 skarbów Krakowa na wyciągnięcie ręki – Międzynarodowe Centrum Kultury prezentuje monumentalny album, opowiadający na nowo dzieje miasta, przez pryzmat najcenniejszych obiektów dziedzictwa materialnego z krakowskich kolekcji publicznych, kościelnych </w:t>
      </w:r>
      <w:r>
        <w:rPr>
          <w:rFonts w:ascii="Calibri" w:eastAsia="SimSun" w:hAnsi="Calibri" w:cs="Calibri"/>
          <w:b/>
          <w:kern w:val="3"/>
          <w:sz w:val="24"/>
          <w:szCs w:val="24"/>
        </w:rPr>
        <w:br/>
      </w:r>
      <w:r w:rsidRPr="00A00504">
        <w:rPr>
          <w:rFonts w:ascii="Calibri" w:eastAsia="SimSun" w:hAnsi="Calibri" w:cs="Calibri"/>
          <w:b/>
          <w:kern w:val="3"/>
          <w:sz w:val="24"/>
          <w:szCs w:val="24"/>
        </w:rPr>
        <w:t>i prywatnych. Wydawnictwo jest próbą zbudowania nowej narracji o mieście, uwzględniającej najnowszy i nierzadko szybko się zmieniający stan badań dotyczący jego dziejów i tradycji.</w:t>
      </w:r>
    </w:p>
    <w:p w:rsidR="00A00504" w:rsidRPr="00A00504" w:rsidRDefault="00A00504" w:rsidP="00A005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Default="00A00504" w:rsidP="00A005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Najnowsze wydawnictwo MCK pt. „Tysiąc skarbów Krakowa. Dzieje i sztuka” to </w:t>
      </w:r>
      <w:r w:rsidR="003960D0">
        <w:rPr>
          <w:rFonts w:ascii="Calibri" w:eastAsia="SimSun" w:hAnsi="Calibri" w:cs="Calibri"/>
          <w:kern w:val="3"/>
          <w:sz w:val="24"/>
          <w:szCs w:val="24"/>
        </w:rPr>
        <w:t xml:space="preserve">efekt </w:t>
      </w:r>
      <w:r w:rsidRPr="00A00504">
        <w:rPr>
          <w:rFonts w:ascii="Calibri" w:eastAsia="SimSun" w:hAnsi="Calibri" w:cs="Calibri"/>
          <w:kern w:val="3"/>
          <w:sz w:val="24"/>
          <w:szCs w:val="24"/>
        </w:rPr>
        <w:t>ponad trzyletniej pracy badawczej</w:t>
      </w:r>
      <w:r w:rsidR="00791996">
        <w:rPr>
          <w:rFonts w:ascii="Calibri" w:eastAsia="SimSun" w:hAnsi="Calibri" w:cs="Calibri"/>
          <w:kern w:val="3"/>
          <w:sz w:val="24"/>
          <w:szCs w:val="24"/>
        </w:rPr>
        <w:t xml:space="preserve">, </w:t>
      </w:r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 zainspirowa</w:t>
      </w:r>
      <w:r w:rsidR="00791996">
        <w:rPr>
          <w:rFonts w:ascii="Calibri" w:eastAsia="SimSun" w:hAnsi="Calibri" w:cs="Calibri"/>
          <w:kern w:val="3"/>
          <w:sz w:val="24"/>
          <w:szCs w:val="24"/>
        </w:rPr>
        <w:t xml:space="preserve">nej przez Urząd Miasta Krakowa. </w:t>
      </w:r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Zespół wybitnych specjalistów, zaproszonych do współpracy przez prof. Jacka Purchlę, dokonał wyboru tytułowych „skarbów”, a </w:t>
      </w:r>
      <w:r w:rsidR="003960D0">
        <w:rPr>
          <w:rFonts w:ascii="Calibri" w:eastAsia="SimSun" w:hAnsi="Calibri" w:cs="Calibri"/>
          <w:kern w:val="3"/>
          <w:sz w:val="24"/>
          <w:szCs w:val="24"/>
        </w:rPr>
        <w:t>rezultatem</w:t>
      </w:r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 tej pracy jest wyjątkowa publikacja prezentującą ponad tysiącletnią historię Krakowa oraz jego wielokulturową i złożoną tożsamość.</w:t>
      </w:r>
    </w:p>
    <w:p w:rsidR="00791996" w:rsidRDefault="00791996" w:rsidP="00A005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„Stara stolica bije dzisiaj rekordy popularności, jako największa polska destynacja turystyczna. Czy naprawdę wszystkie jej skarby zostały już odkryte?” – pyta we wstępie do książki </w:t>
      </w:r>
      <w:r w:rsidRPr="00A00504">
        <w:rPr>
          <w:rFonts w:ascii="Calibri" w:eastAsia="SimSun" w:hAnsi="Calibri" w:cs="Calibri"/>
          <w:kern w:val="3"/>
          <w:sz w:val="24"/>
          <w:szCs w:val="24"/>
        </w:rPr>
        <w:br/>
        <w:t xml:space="preserve">prof. Jacek Purchla. Zamieszczone w książce obiekty pochodzą z różnych epok, </w:t>
      </w:r>
      <w:r w:rsidRPr="00A00504">
        <w:rPr>
          <w:rFonts w:ascii="Calibri" w:eastAsia="SimSun" w:hAnsi="Calibri" w:cs="Calibri"/>
          <w:kern w:val="3"/>
          <w:sz w:val="24"/>
          <w:szCs w:val="24"/>
        </w:rPr>
        <w:br/>
        <w:t xml:space="preserve">od najdawniejszych czasów po współczesność, od pochodzącej z III wieku przed naszą erą monety cesarza rzymskiego </w:t>
      </w:r>
      <w:proofErr w:type="spellStart"/>
      <w:r w:rsidRPr="00A00504">
        <w:rPr>
          <w:rFonts w:ascii="Calibri" w:eastAsia="SimSun" w:hAnsi="Calibri" w:cs="Calibri"/>
          <w:kern w:val="3"/>
          <w:sz w:val="24"/>
          <w:szCs w:val="24"/>
        </w:rPr>
        <w:t>Galeriusza</w:t>
      </w:r>
      <w:proofErr w:type="spellEnd"/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 znalezionej na stokach wzgórza wawelskiego w 1950 roku, po współczesny widok Starego Miasta z lotu ptaka. </w:t>
      </w: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Publikacja prezentuje bowiem nie tylko najwyższej klasy zabytki czy dzieła, ale również cenne układy urbanistyczne, ważne dla Krakowa zjawiska kulturowe czy dziedzictwo niematerialne. Oprócz ikonicznych dzieł związanych z miastem, takich jak ołtarz Wita Stwosza, słynnej na cały świat Damy z gronostajem Leonarda da Vinci czy Hołdu pruskiego Jana Matejki, w albumie znajdują się te mniej oczywiste przykłady współtworzące nową narrację o mieście. </w:t>
      </w:r>
      <w:r w:rsidRPr="00A00504">
        <w:rPr>
          <w:rFonts w:ascii="Calibri" w:eastAsia="SimSun" w:hAnsi="Calibri" w:cs="Calibri"/>
          <w:kern w:val="3"/>
          <w:sz w:val="24"/>
          <w:szCs w:val="24"/>
        </w:rPr>
        <w:br/>
        <w:t xml:space="preserve">Na szczególną uwagę zasługują m.in. krakowskie szopki, bezcenna kolekcja niemieckich samolotów w Muzeum Lotnictwa Polskiego, znajdujący się w Bibliotece Jagiellońskiej zbiór </w:t>
      </w:r>
      <w:r w:rsidRPr="00A00504">
        <w:rPr>
          <w:rFonts w:ascii="Calibri" w:eastAsia="SimSun" w:hAnsi="Calibri" w:cs="Calibri"/>
          <w:kern w:val="3"/>
          <w:sz w:val="24"/>
          <w:szCs w:val="24"/>
        </w:rPr>
        <w:lastRenderedPageBreak/>
        <w:t xml:space="preserve">autografów muzycznych Mozarta, Beethovena czy Bacha, mozaika na ścianie wieżowca </w:t>
      </w:r>
      <w:proofErr w:type="spellStart"/>
      <w:r w:rsidRPr="00A00504">
        <w:rPr>
          <w:rFonts w:ascii="Calibri" w:eastAsia="SimSun" w:hAnsi="Calibri" w:cs="Calibri"/>
          <w:kern w:val="3"/>
          <w:sz w:val="24"/>
          <w:szCs w:val="24"/>
        </w:rPr>
        <w:t>Biprostal</w:t>
      </w:r>
      <w:proofErr w:type="spellEnd"/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 czy rysunki Andrzeja Mleczki.</w:t>
      </w: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Książka została podzielona na 6 chronologicznych rozdziałów, a w każdym zabierali głos dwaj specjaliści. Historyk szkicował szerokie tło epoki, uwzględniając zagadnienia polityczne, religijne, ekonomiczne i społeczne. Z kolei historyk sztuki miał za zadanie uzupełnić ten obraz o syntezę dziejów szeroko pojętej kultury artystycznej. Szczególną rolę odgrywa 20 „kapsuł”, odrębnych, niezależnych tekstów poświęconych konkretnym obiektom lub dziedzictwu niematerialnemu. </w:t>
      </w: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Tytułowe skarby zebrane są w formie katalogów umieszczonych po każdym rozdziale, tworząc niezwykle bogaty materiał ilustracyjny. Należy zwrócić też uwagę na przyjętą przez autorów zasadę, iż pojawiają się one w kontekście historii miasta, a nie rzeczywistej daty powstania. Pochodząca z XV wieku „Dama z gronostajem” w albumie znajduje się w rozdziale opisującym XIX-wieczne kolekcjonerstwo, a nagrobek królowej Jadwigi opisywany jest w kontekście prac konserwatorskich w katedrze na Wawelu na początku XX wieku.   </w:t>
      </w:r>
    </w:p>
    <w:p w:rsidR="00F346FA" w:rsidRPr="00A00504" w:rsidRDefault="00F346FA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„Tysiąc skarbów Krakowa” można zatem czytać na kilku płaszczyznach. Tekst jest syntezą historii i sztuki Krakowa. Ilustracje, jako wizualne dopełnienie, pełnią funkcję przewodnika po kolekcjach oraz pojedynczych skarbach. Publikacja jest na wskroś nowoczesna – znakomita forma edytorska, profesjonalne fotografie oraz wnikliwe, a jednocześnie przystępne i barwne teksty znajdą bez wątpienia uznanie wśród pasjonatów historii Krakowa, a także u szerszego grona odbiorców. Powód? Jak twierdzi prof. Purchla „dziedzictwo to wykorzystanie przeszłości do współczesnych celów, a Kraków znów chce być nowatorski i kreatywny”. </w:t>
      </w: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Dlatego na specjalną uwagę zasługuje minimalistyczna okładka, z zagadkowym zapisem tytułu. Na malachitowym zielonym płótnie, odcieniem przywodzącym na myśl pokryte spatynowaną miedzią dachy krakowskich budynków, różowym złotem wytłoczono tylko napis - „1 K”. </w:t>
      </w:r>
      <w:r w:rsidRPr="00A00504">
        <w:rPr>
          <w:rFonts w:ascii="Calibri" w:eastAsia="SimSun" w:hAnsi="Calibri" w:cs="Calibri"/>
          <w:kern w:val="3"/>
          <w:sz w:val="24"/>
          <w:szCs w:val="24"/>
        </w:rPr>
        <w:br/>
        <w:t>Dla starszego pokolenia może on oznaczać „K, jak jedyny, niepowtarzalny Kraków”, podczas gdy młodsze w naturalny sposób odczyta go jako „tysiąc”. W lubiącej skróty terminologii internetowej, 1k oznacza bowiem 1000, gdzie „k” pochodzi od greckiego słowa „</w:t>
      </w:r>
      <w:proofErr w:type="spellStart"/>
      <w:r w:rsidRPr="00A00504">
        <w:rPr>
          <w:rFonts w:ascii="Calibri" w:eastAsia="SimSun" w:hAnsi="Calibri" w:cs="Calibri"/>
          <w:kern w:val="3"/>
          <w:sz w:val="24"/>
          <w:szCs w:val="24"/>
        </w:rPr>
        <w:t>chilioi</w:t>
      </w:r>
      <w:proofErr w:type="spellEnd"/>
      <w:r w:rsidRPr="00A00504">
        <w:rPr>
          <w:rFonts w:ascii="Calibri" w:eastAsia="SimSun" w:hAnsi="Calibri" w:cs="Calibri"/>
          <w:kern w:val="3"/>
          <w:sz w:val="24"/>
          <w:szCs w:val="24"/>
        </w:rPr>
        <w:t>” (kilo).</w:t>
      </w: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F346FA" w:rsidRDefault="00A00504" w:rsidP="00F346FA">
      <w:pPr>
        <w:suppressAutoHyphens/>
        <w:autoSpaceDN w:val="0"/>
        <w:spacing w:after="0" w:line="240" w:lineRule="auto"/>
        <w:jc w:val="both"/>
        <w:textAlignment w:val="baseline"/>
        <w:rPr>
          <w:rStyle w:val="Uwydatnienie"/>
          <w:rFonts w:ascii="Courier New" w:hAnsi="Courier New" w:cs="Courier New"/>
          <w:sz w:val="20"/>
          <w:szCs w:val="20"/>
        </w:rPr>
      </w:pPr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Album może być zatem kluczem do zrozumienia fenomenu niezwykłej popularności, jaką cieszy się Kraków oraz znakomitym narzędziem do promocji miasta. Wysmakowana szata graficzna sprawia, że sprawdzi się jako kompendium wiedzy o historii i kulturze, a także wspaniała </w:t>
      </w:r>
      <w:r w:rsidRPr="00A00504">
        <w:rPr>
          <w:rFonts w:ascii="Calibri" w:eastAsia="SimSun" w:hAnsi="Calibri" w:cs="Calibri"/>
          <w:kern w:val="3"/>
          <w:sz w:val="24"/>
          <w:szCs w:val="24"/>
        </w:rPr>
        <w:br/>
        <w:t>i ekskluzywna pamiątka.</w:t>
      </w:r>
      <w:r w:rsidR="00F346FA" w:rsidRPr="00F346FA">
        <w:rPr>
          <w:rStyle w:val="Uwydatnienie"/>
          <w:rFonts w:ascii="Courier New" w:hAnsi="Courier New" w:cs="Courier New"/>
          <w:sz w:val="20"/>
          <w:szCs w:val="20"/>
        </w:rPr>
        <w:t xml:space="preserve"> </w:t>
      </w:r>
    </w:p>
    <w:p w:rsidR="000D293C" w:rsidRPr="000D293C" w:rsidRDefault="00D47291" w:rsidP="00A00504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br/>
      </w:r>
      <w:r w:rsidR="000D293C">
        <w:rPr>
          <w:rFonts w:cstheme="minorHAnsi"/>
          <w:color w:val="000000"/>
          <w:sz w:val="24"/>
          <w:szCs w:val="24"/>
        </w:rPr>
        <w:t>Będzie go można nabyć</w:t>
      </w:r>
      <w:r w:rsidR="000D293C" w:rsidRPr="000D293C">
        <w:rPr>
          <w:rFonts w:cstheme="minorHAnsi"/>
          <w:color w:val="000000"/>
          <w:sz w:val="24"/>
          <w:szCs w:val="24"/>
        </w:rPr>
        <w:t xml:space="preserve"> podczas Targów Książki w Krakowie</w:t>
      </w:r>
      <w:r w:rsidR="000D293C">
        <w:rPr>
          <w:rFonts w:cstheme="minorHAnsi"/>
          <w:color w:val="000000"/>
          <w:sz w:val="24"/>
          <w:szCs w:val="24"/>
        </w:rPr>
        <w:t>, w dniach 25-28</w:t>
      </w:r>
      <w:r w:rsidR="000D293C" w:rsidRPr="000D293C">
        <w:rPr>
          <w:rFonts w:cstheme="minorHAnsi"/>
          <w:color w:val="000000"/>
          <w:sz w:val="24"/>
          <w:szCs w:val="24"/>
        </w:rPr>
        <w:t xml:space="preserve"> października, </w:t>
      </w:r>
      <w:r w:rsidR="00F346FA">
        <w:rPr>
          <w:rFonts w:cstheme="minorHAnsi"/>
          <w:color w:val="000000"/>
          <w:sz w:val="24"/>
          <w:szCs w:val="24"/>
        </w:rPr>
        <w:br/>
      </w:r>
      <w:r w:rsidR="000D293C" w:rsidRPr="000D293C">
        <w:rPr>
          <w:rFonts w:cstheme="minorHAnsi"/>
          <w:color w:val="000000"/>
          <w:sz w:val="24"/>
          <w:szCs w:val="24"/>
        </w:rPr>
        <w:t xml:space="preserve">na stoisku MCK - B 69.  </w:t>
      </w: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Aby publikacja mogła dotrzeć do jak najszerszego grona odbiorców, zostanie pod koniec 2018 roku wydana w języku angielskim. </w:t>
      </w:r>
    </w:p>
    <w:p w:rsidR="000D293C" w:rsidRPr="00A00504" w:rsidRDefault="000D293C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b/>
          <w:kern w:val="3"/>
          <w:sz w:val="24"/>
          <w:szCs w:val="24"/>
        </w:rPr>
        <w:t>Spotkanie promocyjne dla krakowskiej publiczności</w:t>
      </w:r>
      <w:r w:rsidR="0076691C">
        <w:rPr>
          <w:rFonts w:ascii="Calibri" w:eastAsia="SimSun" w:hAnsi="Calibri" w:cs="Calibri"/>
          <w:b/>
          <w:kern w:val="3"/>
          <w:sz w:val="24"/>
          <w:szCs w:val="24"/>
        </w:rPr>
        <w:t>,</w:t>
      </w:r>
      <w:r w:rsidRPr="00A00504">
        <w:rPr>
          <w:rFonts w:ascii="Calibri" w:eastAsia="SimSun" w:hAnsi="Calibri" w:cs="Calibri"/>
          <w:b/>
          <w:kern w:val="3"/>
          <w:sz w:val="24"/>
          <w:szCs w:val="24"/>
        </w:rPr>
        <w:t xml:space="preserve"> </w:t>
      </w:r>
      <w:r w:rsidR="0076691C">
        <w:rPr>
          <w:rFonts w:ascii="Calibri" w:eastAsia="SimSun" w:hAnsi="Calibri" w:cs="Calibri"/>
          <w:b/>
          <w:kern w:val="3"/>
          <w:sz w:val="24"/>
          <w:szCs w:val="24"/>
        </w:rPr>
        <w:t xml:space="preserve">połączone ze sprzedażą, </w:t>
      </w:r>
      <w:r w:rsidRPr="00A00504">
        <w:rPr>
          <w:rFonts w:ascii="Calibri" w:eastAsia="SimSun" w:hAnsi="Calibri" w:cs="Calibri"/>
          <w:b/>
          <w:kern w:val="3"/>
          <w:sz w:val="24"/>
          <w:szCs w:val="24"/>
        </w:rPr>
        <w:t xml:space="preserve">odbędzie się </w:t>
      </w:r>
      <w:r w:rsidR="0076691C">
        <w:rPr>
          <w:rFonts w:ascii="Calibri" w:eastAsia="SimSun" w:hAnsi="Calibri" w:cs="Calibri"/>
          <w:b/>
          <w:kern w:val="3"/>
          <w:sz w:val="24"/>
          <w:szCs w:val="24"/>
        </w:rPr>
        <w:br/>
      </w:r>
      <w:r w:rsidRPr="00A00504">
        <w:rPr>
          <w:rFonts w:ascii="Calibri" w:eastAsia="SimSun" w:hAnsi="Calibri" w:cs="Calibri"/>
          <w:b/>
          <w:kern w:val="3"/>
          <w:sz w:val="24"/>
          <w:szCs w:val="24"/>
        </w:rPr>
        <w:t>9 listopada 2018 r., o godz. 18.00. MCK, Rynek Główny 25, Sala Pod Kruki.</w:t>
      </w: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E6A62">
        <w:rPr>
          <w:rFonts w:ascii="Calibri" w:eastAsia="SimSun" w:hAnsi="Calibri" w:cs="Calibri"/>
          <w:b/>
          <w:kern w:val="3"/>
          <w:sz w:val="24"/>
          <w:szCs w:val="24"/>
        </w:rPr>
        <w:t xml:space="preserve">Publikacja jest </w:t>
      </w:r>
      <w:r w:rsidR="000D2D33">
        <w:rPr>
          <w:rFonts w:ascii="Calibri" w:eastAsia="SimSun" w:hAnsi="Calibri" w:cs="Calibri"/>
          <w:b/>
          <w:kern w:val="3"/>
          <w:sz w:val="24"/>
          <w:szCs w:val="24"/>
        </w:rPr>
        <w:t>s</w:t>
      </w:r>
      <w:bookmarkStart w:id="0" w:name="_GoBack"/>
      <w:bookmarkEnd w:id="0"/>
      <w:r w:rsidRPr="008E6A62">
        <w:rPr>
          <w:rFonts w:ascii="Calibri" w:eastAsia="SimSun" w:hAnsi="Calibri" w:cs="Calibri"/>
          <w:b/>
          <w:kern w:val="3"/>
          <w:sz w:val="24"/>
          <w:szCs w:val="24"/>
        </w:rPr>
        <w:t>finansowana ze środków Miasta Krakowa.</w:t>
      </w:r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 Więcej szczegółów na  </w:t>
      </w:r>
      <w:r w:rsidRPr="00A00504">
        <w:rPr>
          <w:rFonts w:ascii="Calibri" w:eastAsia="SimSun" w:hAnsi="Calibri" w:cs="Calibri"/>
          <w:color w:val="5B9BD5"/>
          <w:kern w:val="3"/>
          <w:sz w:val="24"/>
          <w:szCs w:val="24"/>
          <w:u w:val="single"/>
        </w:rPr>
        <w:t>http://mck.krakow.pl/</w:t>
      </w:r>
      <w:r w:rsidR="008E6A62">
        <w:rPr>
          <w:rFonts w:ascii="Calibri" w:eastAsia="SimSun" w:hAnsi="Calibri" w:cs="Calibri"/>
          <w:color w:val="5B9BD5"/>
          <w:kern w:val="3"/>
          <w:sz w:val="24"/>
          <w:szCs w:val="24"/>
          <w:u w:val="single"/>
        </w:rPr>
        <w:t>pressroom</w:t>
      </w:r>
      <w:r w:rsidRPr="00A00504">
        <w:rPr>
          <w:rFonts w:ascii="Calibri" w:eastAsia="SimSun" w:hAnsi="Calibri" w:cs="Calibri"/>
          <w:color w:val="5B9BD5"/>
          <w:kern w:val="3"/>
          <w:sz w:val="24"/>
          <w:szCs w:val="24"/>
        </w:rPr>
        <w:t xml:space="preserve"> </w:t>
      </w: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Pr="00A00504" w:rsidRDefault="009F180C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SimSun" w:hAnsi="Calibri" w:cs="Calibri"/>
          <w:b/>
          <w:kern w:val="3"/>
          <w:sz w:val="24"/>
          <w:szCs w:val="24"/>
        </w:rPr>
        <w:lastRenderedPageBreak/>
        <w:t>Redakcja</w:t>
      </w:r>
      <w:r w:rsidR="00A00504" w:rsidRPr="00A00504">
        <w:rPr>
          <w:rFonts w:ascii="Calibri" w:eastAsia="SimSun" w:hAnsi="Calibri" w:cs="Calibri"/>
          <w:b/>
          <w:kern w:val="3"/>
          <w:sz w:val="24"/>
          <w:szCs w:val="24"/>
        </w:rPr>
        <w:t xml:space="preserve"> naukowa projektu „Tysiąc skarbów Krakowa”</w:t>
      </w: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kern w:val="3"/>
          <w:sz w:val="24"/>
          <w:szCs w:val="24"/>
        </w:rPr>
        <w:t>Jacek Purchla, Joanna Ziętkiewicz-</w:t>
      </w:r>
      <w:proofErr w:type="spellStart"/>
      <w:r w:rsidRPr="00A00504">
        <w:rPr>
          <w:rFonts w:ascii="Calibri" w:eastAsia="SimSun" w:hAnsi="Calibri" w:cs="Calibri"/>
          <w:kern w:val="3"/>
          <w:sz w:val="24"/>
          <w:szCs w:val="24"/>
        </w:rPr>
        <w:t>Kotz</w:t>
      </w:r>
      <w:proofErr w:type="spellEnd"/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b/>
          <w:kern w:val="3"/>
          <w:sz w:val="24"/>
          <w:szCs w:val="24"/>
        </w:rPr>
        <w:t>Rada naukowa projektu</w:t>
      </w:r>
      <w:r w:rsidR="009F180C">
        <w:rPr>
          <w:rFonts w:ascii="Calibri" w:eastAsia="SimSun" w:hAnsi="Calibri" w:cs="Calibri"/>
          <w:b/>
          <w:kern w:val="3"/>
          <w:sz w:val="24"/>
          <w:szCs w:val="24"/>
        </w:rPr>
        <w:t xml:space="preserve"> </w:t>
      </w:r>
      <w:r w:rsidR="009F180C" w:rsidRPr="00A00504">
        <w:rPr>
          <w:rFonts w:ascii="Calibri" w:eastAsia="SimSun" w:hAnsi="Calibri" w:cs="Calibri"/>
          <w:b/>
          <w:kern w:val="3"/>
          <w:sz w:val="24"/>
          <w:szCs w:val="24"/>
        </w:rPr>
        <w:t>„Tysiąc skarbów Krakowa”</w:t>
      </w: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Andrzej Betlej, Krzysztof J. Czyżewski, Stanisław Dziedzic, Łukasz </w:t>
      </w:r>
      <w:proofErr w:type="spellStart"/>
      <w:r w:rsidRPr="00A00504">
        <w:rPr>
          <w:rFonts w:ascii="Calibri" w:eastAsia="SimSun" w:hAnsi="Calibri" w:cs="Calibri"/>
          <w:kern w:val="3"/>
          <w:sz w:val="24"/>
          <w:szCs w:val="24"/>
        </w:rPr>
        <w:t>Galusek</w:t>
      </w:r>
      <w:proofErr w:type="spellEnd"/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, Marcin Fabiański, Kamila </w:t>
      </w:r>
      <w:proofErr w:type="spellStart"/>
      <w:r w:rsidRPr="00A00504">
        <w:rPr>
          <w:rFonts w:ascii="Calibri" w:eastAsia="SimSun" w:hAnsi="Calibri" w:cs="Calibri"/>
          <w:kern w:val="3"/>
          <w:sz w:val="24"/>
          <w:szCs w:val="24"/>
        </w:rPr>
        <w:t>Follprecht</w:t>
      </w:r>
      <w:proofErr w:type="spellEnd"/>
      <w:r w:rsidRPr="00A00504">
        <w:rPr>
          <w:rFonts w:ascii="Calibri" w:eastAsia="SimSun" w:hAnsi="Calibri" w:cs="Calibri"/>
          <w:kern w:val="3"/>
          <w:sz w:val="24"/>
          <w:szCs w:val="24"/>
        </w:rPr>
        <w:t>, Karolina Grodziska, Michał Niezabitowski, Katarzyna Olesiak, Jacek Purchla (przewodniczący), abp Grzegorz Ryś, Krzysztof Stopka, ks. Jacek Urban, Marek Walczak, Agata Wąsowska-Pawlik, Joanna Ziętkiewicz-</w:t>
      </w:r>
      <w:proofErr w:type="spellStart"/>
      <w:r w:rsidRPr="00A00504">
        <w:rPr>
          <w:rFonts w:ascii="Calibri" w:eastAsia="SimSun" w:hAnsi="Calibri" w:cs="Calibri"/>
          <w:kern w:val="3"/>
          <w:sz w:val="24"/>
          <w:szCs w:val="24"/>
        </w:rPr>
        <w:t>Kotz</w:t>
      </w:r>
      <w:proofErr w:type="spellEnd"/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 (sekretarz)</w:t>
      </w: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b/>
          <w:kern w:val="3"/>
          <w:sz w:val="24"/>
          <w:szCs w:val="24"/>
        </w:rPr>
        <w:t>Redaktor prowadząca</w:t>
      </w: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kern w:val="3"/>
          <w:sz w:val="24"/>
          <w:szCs w:val="24"/>
        </w:rPr>
        <w:t>Paulina Orłowska-</w:t>
      </w:r>
      <w:proofErr w:type="spellStart"/>
      <w:r w:rsidRPr="00A00504">
        <w:rPr>
          <w:rFonts w:ascii="Calibri" w:eastAsia="SimSun" w:hAnsi="Calibri" w:cs="Calibri"/>
          <w:kern w:val="3"/>
          <w:sz w:val="24"/>
          <w:szCs w:val="24"/>
        </w:rPr>
        <w:t>Bańdo</w:t>
      </w:r>
      <w:proofErr w:type="spellEnd"/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b/>
          <w:kern w:val="3"/>
          <w:sz w:val="24"/>
          <w:szCs w:val="24"/>
        </w:rPr>
        <w:t>Autorzy rozdziałów</w:t>
      </w: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kern w:val="3"/>
          <w:sz w:val="24"/>
          <w:szCs w:val="24"/>
        </w:rPr>
        <w:t>Andrzej Chwalba, Krzysztof J. Czyżewski, Karolina Grodziska, Anna Król, Waldemar Łazuga, Michał Niezabitowski, Zdzisław Noga, Jacek Purchla, Krzysztof Stopka, Marek Walczak</w:t>
      </w: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b/>
          <w:kern w:val="3"/>
          <w:sz w:val="24"/>
          <w:szCs w:val="24"/>
        </w:rPr>
        <w:t>Autorzy kapsuł</w:t>
      </w: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Kamila </w:t>
      </w:r>
      <w:proofErr w:type="spellStart"/>
      <w:r w:rsidRPr="00A00504">
        <w:rPr>
          <w:rFonts w:ascii="Calibri" w:eastAsia="SimSun" w:hAnsi="Calibri" w:cs="Calibri"/>
          <w:kern w:val="3"/>
          <w:sz w:val="24"/>
          <w:szCs w:val="24"/>
        </w:rPr>
        <w:t>Follprecht</w:t>
      </w:r>
      <w:proofErr w:type="spellEnd"/>
      <w:r w:rsidRPr="00A00504">
        <w:rPr>
          <w:rFonts w:ascii="Calibri" w:eastAsia="SimSun" w:hAnsi="Calibri" w:cs="Calibri"/>
          <w:kern w:val="3"/>
          <w:sz w:val="24"/>
          <w:szCs w:val="24"/>
        </w:rPr>
        <w:t>, Edyta Gawron, Mateusz Grzęda, Anna Król, Jakub Link-</w:t>
      </w:r>
      <w:proofErr w:type="spellStart"/>
      <w:r w:rsidRPr="00A00504">
        <w:rPr>
          <w:rFonts w:ascii="Calibri" w:eastAsia="SimSun" w:hAnsi="Calibri" w:cs="Calibri"/>
          <w:kern w:val="3"/>
          <w:sz w:val="24"/>
          <w:szCs w:val="24"/>
        </w:rPr>
        <w:t>Lenczowski</w:t>
      </w:r>
      <w:proofErr w:type="spellEnd"/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, Leszek Mazan, Michał Niezabitowski, Magdalena Oleszkiewicz, Karolina </w:t>
      </w:r>
      <w:proofErr w:type="spellStart"/>
      <w:r w:rsidRPr="00A00504">
        <w:rPr>
          <w:rFonts w:ascii="Calibri" w:eastAsia="SimSun" w:hAnsi="Calibri" w:cs="Calibri"/>
          <w:kern w:val="3"/>
          <w:sz w:val="24"/>
          <w:szCs w:val="24"/>
        </w:rPr>
        <w:t>Pachla</w:t>
      </w:r>
      <w:proofErr w:type="spellEnd"/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-Wojciechowska, Zdzisław Pietrzyk, Magdalena </w:t>
      </w:r>
      <w:proofErr w:type="spellStart"/>
      <w:r w:rsidRPr="00A00504">
        <w:rPr>
          <w:rFonts w:ascii="Calibri" w:eastAsia="SimSun" w:hAnsi="Calibri" w:cs="Calibri"/>
          <w:kern w:val="3"/>
          <w:sz w:val="24"/>
          <w:szCs w:val="24"/>
        </w:rPr>
        <w:t>Piwocka</w:t>
      </w:r>
      <w:proofErr w:type="spellEnd"/>
      <w:r w:rsidRPr="00A00504">
        <w:rPr>
          <w:rFonts w:ascii="Calibri" w:eastAsia="SimSun" w:hAnsi="Calibri" w:cs="Calibri"/>
          <w:kern w:val="3"/>
          <w:sz w:val="24"/>
          <w:szCs w:val="24"/>
        </w:rPr>
        <w:t>, Elżbieta Pobiegły, Jacek Purchla, Andrzej Iwo Szoka, Janusz Wałek</w:t>
      </w: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Pr="00A00504" w:rsidRDefault="00A00504" w:rsidP="00A0050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Pr="00A00504" w:rsidRDefault="00297656" w:rsidP="00A00504">
      <w:pPr>
        <w:widowControl w:val="0"/>
        <w:pBdr>
          <w:bottom w:val="single" w:sz="4" w:space="1" w:color="000000"/>
        </w:pBdr>
        <w:suppressAutoHyphens/>
        <w:autoSpaceDN w:val="0"/>
        <w:spacing w:after="0" w:line="276" w:lineRule="auto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  <w:r>
        <w:rPr>
          <w:rFonts w:ascii="Calibri" w:eastAsia="SimSun" w:hAnsi="Calibri" w:cs="Calibri"/>
          <w:kern w:val="3"/>
          <w:sz w:val="24"/>
          <w:szCs w:val="24"/>
        </w:rPr>
        <w:tab/>
      </w:r>
      <w:r>
        <w:rPr>
          <w:rFonts w:ascii="Calibri" w:eastAsia="SimSun" w:hAnsi="Calibri" w:cs="Calibri"/>
          <w:kern w:val="3"/>
          <w:sz w:val="24"/>
          <w:szCs w:val="24"/>
        </w:rPr>
        <w:tab/>
      </w:r>
      <w:r>
        <w:rPr>
          <w:rFonts w:ascii="Calibri" w:eastAsia="SimSun" w:hAnsi="Calibri" w:cs="Calibri"/>
          <w:kern w:val="3"/>
          <w:sz w:val="24"/>
          <w:szCs w:val="24"/>
        </w:rPr>
        <w:tab/>
      </w:r>
      <w:r>
        <w:rPr>
          <w:rFonts w:ascii="Calibri" w:eastAsia="SimSun" w:hAnsi="Calibri" w:cs="Calibri"/>
          <w:kern w:val="3"/>
          <w:sz w:val="24"/>
          <w:szCs w:val="24"/>
        </w:rPr>
        <w:tab/>
      </w:r>
      <w:r>
        <w:rPr>
          <w:rFonts w:ascii="Calibri" w:eastAsia="SimSun" w:hAnsi="Calibri" w:cs="Calibri"/>
          <w:kern w:val="3"/>
          <w:sz w:val="24"/>
          <w:szCs w:val="24"/>
        </w:rPr>
        <w:tab/>
      </w:r>
      <w:r>
        <w:rPr>
          <w:rFonts w:ascii="Calibri" w:eastAsia="SimSun" w:hAnsi="Calibri" w:cs="Calibri"/>
          <w:kern w:val="3"/>
          <w:sz w:val="24"/>
          <w:szCs w:val="24"/>
        </w:rPr>
        <w:tab/>
      </w:r>
      <w:r>
        <w:rPr>
          <w:rFonts w:ascii="Calibri" w:eastAsia="SimSun" w:hAnsi="Calibri" w:cs="Calibri"/>
          <w:kern w:val="3"/>
          <w:sz w:val="24"/>
          <w:szCs w:val="24"/>
        </w:rPr>
        <w:tab/>
        <w:t xml:space="preserve">             </w:t>
      </w:r>
      <w:r>
        <w:rPr>
          <w:rFonts w:ascii="Calibri" w:eastAsia="SimSun" w:hAnsi="Calibri" w:cs="Calibri"/>
          <w:kern w:val="3"/>
          <w:sz w:val="24"/>
          <w:szCs w:val="24"/>
        </w:rPr>
        <w:tab/>
        <w:t>Kraków, 24 października 2018 r.</w:t>
      </w:r>
    </w:p>
    <w:p w:rsidR="00A00504" w:rsidRPr="00A00504" w:rsidRDefault="00A00504" w:rsidP="00A0050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A00504">
        <w:rPr>
          <w:rFonts w:ascii="Calibri" w:eastAsia="SimSun" w:hAnsi="Calibri" w:cs="Calibri"/>
          <w:b/>
          <w:kern w:val="3"/>
          <w:sz w:val="24"/>
          <w:szCs w:val="24"/>
        </w:rPr>
        <w:t>Stały patronat medialny MCK</w:t>
      </w:r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: TVP 3 Kraków, Radio Kraków Małopolska, „Karnet”, </w:t>
      </w:r>
      <w:r w:rsidRPr="00A00504">
        <w:rPr>
          <w:rFonts w:ascii="Calibri" w:eastAsia="SimSun" w:hAnsi="Calibri" w:cs="Calibri"/>
          <w:kern w:val="3"/>
          <w:sz w:val="24"/>
          <w:szCs w:val="24"/>
        </w:rPr>
        <w:br/>
        <w:t xml:space="preserve">„In </w:t>
      </w:r>
      <w:proofErr w:type="spellStart"/>
      <w:r w:rsidRPr="00A00504">
        <w:rPr>
          <w:rFonts w:ascii="Calibri" w:eastAsia="SimSun" w:hAnsi="Calibri" w:cs="Calibri"/>
          <w:kern w:val="3"/>
          <w:sz w:val="24"/>
          <w:szCs w:val="24"/>
        </w:rPr>
        <w:t>Your</w:t>
      </w:r>
      <w:proofErr w:type="spellEnd"/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 Pocket”, Polski Portal Kultury O.pl, „</w:t>
      </w:r>
      <w:proofErr w:type="spellStart"/>
      <w:r w:rsidRPr="00A00504">
        <w:rPr>
          <w:rFonts w:ascii="Calibri" w:eastAsia="SimSun" w:hAnsi="Calibri" w:cs="Calibri"/>
          <w:kern w:val="3"/>
          <w:sz w:val="24"/>
          <w:szCs w:val="24"/>
        </w:rPr>
        <w:t>Herito</w:t>
      </w:r>
      <w:proofErr w:type="spellEnd"/>
      <w:r w:rsidRPr="00A00504">
        <w:rPr>
          <w:rFonts w:ascii="Calibri" w:eastAsia="SimSun" w:hAnsi="Calibri" w:cs="Calibri"/>
          <w:kern w:val="3"/>
          <w:sz w:val="24"/>
          <w:szCs w:val="24"/>
        </w:rPr>
        <w:t>”, AHICE</w:t>
      </w:r>
    </w:p>
    <w:p w:rsidR="00A00504" w:rsidRPr="00A00504" w:rsidRDefault="00A00504" w:rsidP="00A0050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A00504">
        <w:rPr>
          <w:rFonts w:ascii="Calibri" w:eastAsia="SimSun" w:hAnsi="Calibri" w:cs="Calibri"/>
          <w:b/>
          <w:kern w:val="3"/>
          <w:sz w:val="24"/>
          <w:szCs w:val="24"/>
        </w:rPr>
        <w:t xml:space="preserve">Partner medialny cyklu </w:t>
      </w:r>
      <w:r w:rsidRPr="00A00504">
        <w:rPr>
          <w:rFonts w:ascii="Calibri" w:eastAsia="SimSun" w:hAnsi="Calibri" w:cs="Calibri"/>
          <w:b/>
          <w:i/>
          <w:kern w:val="3"/>
          <w:sz w:val="24"/>
          <w:szCs w:val="24"/>
        </w:rPr>
        <w:t>Dojrzali do sztuki</w:t>
      </w:r>
      <w:r w:rsidRPr="00A00504">
        <w:rPr>
          <w:rFonts w:ascii="Calibri" w:eastAsia="SimSun" w:hAnsi="Calibri" w:cs="Calibri"/>
          <w:kern w:val="3"/>
          <w:sz w:val="24"/>
          <w:szCs w:val="24"/>
        </w:rPr>
        <w:t>: „Głos Seniora”</w:t>
      </w:r>
    </w:p>
    <w:p w:rsidR="00A00504" w:rsidRPr="00A00504" w:rsidRDefault="00A00504" w:rsidP="00A0050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A00504">
        <w:rPr>
          <w:rFonts w:ascii="Calibri" w:eastAsia="SimSun" w:hAnsi="Calibri" w:cs="Calibri"/>
          <w:b/>
          <w:kern w:val="3"/>
          <w:sz w:val="24"/>
          <w:szCs w:val="24"/>
        </w:rPr>
        <w:t>Partner medialny oferty edukacyjnej dla dzieci:</w:t>
      </w:r>
      <w:r w:rsidRPr="00A00504">
        <w:rPr>
          <w:rFonts w:ascii="Calibri" w:eastAsia="SimSun" w:hAnsi="Calibri" w:cs="Calibri"/>
          <w:kern w:val="3"/>
          <w:sz w:val="24"/>
          <w:szCs w:val="24"/>
        </w:rPr>
        <w:t xml:space="preserve"> Czasdzieci.pl</w:t>
      </w:r>
    </w:p>
    <w:p w:rsidR="00A00504" w:rsidRPr="00A00504" w:rsidRDefault="00A00504" w:rsidP="00A0050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Pr="00A00504" w:rsidRDefault="00A00504" w:rsidP="00A00504">
      <w:p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Pr="00A00504" w:rsidRDefault="00A00504" w:rsidP="00A00504">
      <w:p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A00504" w:rsidRPr="00A00504" w:rsidRDefault="00A00504" w:rsidP="00A00504">
      <w:pPr>
        <w:suppressAutoHyphens/>
        <w:autoSpaceDN w:val="0"/>
        <w:spacing w:line="247" w:lineRule="auto"/>
        <w:ind w:left="-709"/>
        <w:jc w:val="both"/>
        <w:textAlignment w:val="baseline"/>
        <w:rPr>
          <w:rFonts w:ascii="Calibri" w:eastAsia="SimSun" w:hAnsi="Calibri" w:cs="Calibri"/>
          <w:kern w:val="3"/>
        </w:rPr>
      </w:pPr>
    </w:p>
    <w:p w:rsidR="00A00504" w:rsidRPr="00A00504" w:rsidRDefault="00A00504" w:rsidP="00A00504">
      <w:pPr>
        <w:suppressAutoHyphens/>
        <w:autoSpaceDN w:val="0"/>
        <w:spacing w:line="247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B70DC3" w:rsidRPr="001A1767" w:rsidRDefault="00B70DC3" w:rsidP="001A1767">
      <w:pPr>
        <w:ind w:left="-709"/>
        <w:jc w:val="both"/>
        <w:rPr>
          <w:sz w:val="24"/>
          <w:szCs w:val="24"/>
        </w:rPr>
      </w:pPr>
    </w:p>
    <w:sectPr w:rsidR="00B70DC3" w:rsidRPr="001A1767" w:rsidSect="00A00504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2B"/>
    <w:rsid w:val="000D293C"/>
    <w:rsid w:val="000D2D33"/>
    <w:rsid w:val="0013741C"/>
    <w:rsid w:val="001A1767"/>
    <w:rsid w:val="00297656"/>
    <w:rsid w:val="00356806"/>
    <w:rsid w:val="003960D0"/>
    <w:rsid w:val="00433442"/>
    <w:rsid w:val="00451170"/>
    <w:rsid w:val="0051312B"/>
    <w:rsid w:val="00603A01"/>
    <w:rsid w:val="0076691C"/>
    <w:rsid w:val="00791996"/>
    <w:rsid w:val="00814874"/>
    <w:rsid w:val="008E6A62"/>
    <w:rsid w:val="009269A7"/>
    <w:rsid w:val="009942CF"/>
    <w:rsid w:val="009C04AC"/>
    <w:rsid w:val="009F180C"/>
    <w:rsid w:val="009F7EA5"/>
    <w:rsid w:val="00A00504"/>
    <w:rsid w:val="00B70DC3"/>
    <w:rsid w:val="00D47291"/>
    <w:rsid w:val="00F3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B89B"/>
  <w15:chartTrackingRefBased/>
  <w15:docId w15:val="{940A607E-3BCF-4DCE-8F9B-0E54263D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346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Korohoda</dc:creator>
  <cp:keywords/>
  <dc:description/>
  <cp:lastModifiedBy>Dorota Korohoda</cp:lastModifiedBy>
  <cp:revision>15</cp:revision>
  <dcterms:created xsi:type="dcterms:W3CDTF">2018-10-17T06:54:00Z</dcterms:created>
  <dcterms:modified xsi:type="dcterms:W3CDTF">2018-10-24T10:38:00Z</dcterms:modified>
</cp:coreProperties>
</file>