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19" w:rsidRDefault="00DF3219">
      <w:r w:rsidRPr="009F5B48">
        <w:rPr>
          <w:rFonts w:eastAsia="Calibri" w:cstheme="minorHAnsi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536B584" wp14:editId="6EDE54B4">
            <wp:simplePos x="0" y="0"/>
            <wp:positionH relativeFrom="page">
              <wp:posOffset>453390</wp:posOffset>
            </wp:positionH>
            <wp:positionV relativeFrom="paragraph">
              <wp:posOffset>3175</wp:posOffset>
            </wp:positionV>
            <wp:extent cx="680974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511" y="21250"/>
                <wp:lineTo x="2151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B86" w:rsidRPr="009715FD" w:rsidRDefault="009715FD" w:rsidP="00DF3219">
      <w:pPr>
        <w:jc w:val="center"/>
        <w:rPr>
          <w:b/>
          <w:color w:val="00B050"/>
          <w:sz w:val="28"/>
          <w:szCs w:val="28"/>
        </w:rPr>
      </w:pPr>
      <w:r w:rsidRPr="009715FD">
        <w:rPr>
          <w:b/>
          <w:color w:val="00B050"/>
          <w:sz w:val="28"/>
          <w:szCs w:val="28"/>
        </w:rPr>
        <w:t>NIEPODLEGŁA</w:t>
      </w:r>
    </w:p>
    <w:p w:rsidR="006343E5" w:rsidRDefault="006343E5" w:rsidP="00EF0323">
      <w:pPr>
        <w:spacing w:line="360" w:lineRule="auto"/>
        <w:jc w:val="both"/>
      </w:pPr>
    </w:p>
    <w:p w:rsidR="00AF0CC0" w:rsidRDefault="00A254CE" w:rsidP="00EF0323">
      <w:pPr>
        <w:spacing w:line="360" w:lineRule="auto"/>
        <w:jc w:val="both"/>
      </w:pPr>
      <w:r>
        <w:t xml:space="preserve">Rok 2018 w kulturze polskiej przebiegał będzie pod znakiem pamięci o stuleciu odzyskania przez Polskę niepodległości. Wśród 40 najważniejszych wydarzeń mających uświetnić tę rocznicę, objętych programem „Niepodległa”, znalazła się wystawa „Architektura niepodległości w Europie Środkowej” przygotowana przez Międzynarodowe Centrum Kultury. </w:t>
      </w:r>
    </w:p>
    <w:p w:rsidR="00D63F8D" w:rsidRPr="00EA7599" w:rsidRDefault="00EA7599" w:rsidP="00EF0323">
      <w:pPr>
        <w:spacing w:line="360" w:lineRule="auto"/>
        <w:jc w:val="both"/>
      </w:pPr>
      <w:r w:rsidRPr="00EA7599">
        <w:t xml:space="preserve">Zakończenie pierwszej wojny światowej przyniosło </w:t>
      </w:r>
      <w:r w:rsidR="004E657C">
        <w:t>niepodległo</w:t>
      </w:r>
      <w:r w:rsidRPr="00EA7599">
        <w:t>ść wielu narodom Europy Środkowej</w:t>
      </w:r>
      <w:r w:rsidR="001F3667">
        <w:t>.</w:t>
      </w:r>
      <w:r w:rsidRPr="00EA7599">
        <w:t xml:space="preserve"> </w:t>
      </w:r>
      <w:r w:rsidR="001F3667">
        <w:t>D</w:t>
      </w:r>
      <w:r w:rsidRPr="00EA7599">
        <w:t>la innych zaś oznaczało głębokie zmiany dotychczasowych ram życia politycznego i gospodarczego. Zniszczenia wojenne, przesunięcia granic oraz zderzenie z nowymi realiami politycznymi odcisnęły piętno na rozwoju kultury oraz kształcie architektury tej części kontynentu w kolejnych dekadach.</w:t>
      </w:r>
    </w:p>
    <w:p w:rsidR="009715FD" w:rsidRPr="00EA7599" w:rsidRDefault="009715FD" w:rsidP="00EF0323">
      <w:pPr>
        <w:spacing w:line="360" w:lineRule="auto"/>
        <w:jc w:val="both"/>
      </w:pPr>
    </w:p>
    <w:p w:rsidR="00DF3219" w:rsidRDefault="00DF3219" w:rsidP="00DF3219">
      <w:pPr>
        <w:spacing w:line="360" w:lineRule="auto"/>
        <w:rPr>
          <w:color w:val="00B050"/>
          <w:u w:val="single"/>
        </w:rPr>
      </w:pPr>
      <w:r w:rsidRPr="009715FD">
        <w:rPr>
          <w:color w:val="00B050"/>
          <w:u w:val="single"/>
        </w:rPr>
        <w:t>WYSTAWA</w:t>
      </w:r>
    </w:p>
    <w:p w:rsidR="009715FD" w:rsidRPr="001F3667" w:rsidRDefault="00CB38BE" w:rsidP="009715FD">
      <w:pPr>
        <w:spacing w:line="360" w:lineRule="auto"/>
        <w:rPr>
          <w:b/>
          <w:i/>
          <w:color w:val="00B050"/>
        </w:rPr>
      </w:pPr>
      <w:r>
        <w:rPr>
          <w:b/>
          <w:i/>
          <w:noProof/>
          <w:color w:val="00B05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-1933</wp:posOffset>
            </wp:positionH>
            <wp:positionV relativeFrom="paragraph">
              <wp:posOffset>1077</wp:posOffset>
            </wp:positionV>
            <wp:extent cx="2048476" cy="1458071"/>
            <wp:effectExtent l="0" t="0" r="9525" b="8890"/>
            <wp:wrapTight wrapText="bothSides">
              <wp:wrapPolygon edited="0">
                <wp:start x="0" y="0"/>
                <wp:lineTo x="0" y="21449"/>
                <wp:lineTo x="21500" y="21449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m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76" cy="1458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FD" w:rsidRPr="001F3667">
        <w:rPr>
          <w:b/>
          <w:i/>
          <w:color w:val="00B050"/>
        </w:rPr>
        <w:t>Architektura niepodległości w Europie Środkowej</w:t>
      </w:r>
    </w:p>
    <w:p w:rsidR="009715FD" w:rsidRPr="009715FD" w:rsidRDefault="009715FD" w:rsidP="009715FD">
      <w:pPr>
        <w:spacing w:line="360" w:lineRule="auto"/>
        <w:rPr>
          <w:color w:val="00B050"/>
        </w:rPr>
      </w:pPr>
      <w:r>
        <w:rPr>
          <w:color w:val="00B050"/>
        </w:rPr>
        <w:t xml:space="preserve">30 </w:t>
      </w:r>
      <w:r w:rsidRPr="009715FD">
        <w:rPr>
          <w:color w:val="00B050"/>
        </w:rPr>
        <w:t>październik</w:t>
      </w:r>
      <w:r>
        <w:rPr>
          <w:color w:val="00B050"/>
        </w:rPr>
        <w:t>a</w:t>
      </w:r>
      <w:r w:rsidRPr="009715FD">
        <w:rPr>
          <w:color w:val="00B050"/>
        </w:rPr>
        <w:t xml:space="preserve"> 2018 – </w:t>
      </w:r>
      <w:r>
        <w:rPr>
          <w:color w:val="00B050"/>
        </w:rPr>
        <w:t xml:space="preserve">10 </w:t>
      </w:r>
      <w:r w:rsidRPr="009715FD">
        <w:rPr>
          <w:color w:val="00B050"/>
        </w:rPr>
        <w:t>lut</w:t>
      </w:r>
      <w:r>
        <w:rPr>
          <w:color w:val="00B050"/>
        </w:rPr>
        <w:t>ego</w:t>
      </w:r>
      <w:r w:rsidRPr="009715FD">
        <w:rPr>
          <w:color w:val="00B050"/>
        </w:rPr>
        <w:t xml:space="preserve"> 2019</w:t>
      </w:r>
    </w:p>
    <w:p w:rsidR="009F5D16" w:rsidRDefault="009F5D16" w:rsidP="0046159F">
      <w:pPr>
        <w:spacing w:line="360" w:lineRule="auto"/>
      </w:pPr>
      <w:r w:rsidRPr="009F5D16">
        <w:t xml:space="preserve">Kuratorzy: Łukasz </w:t>
      </w:r>
      <w:proofErr w:type="spellStart"/>
      <w:r w:rsidRPr="009F5D16">
        <w:t>Galusek</w:t>
      </w:r>
      <w:proofErr w:type="spellEnd"/>
      <w:r w:rsidRPr="009F5D16">
        <w:t>, dr Żanna Komar, Helena Postawka-Lech, dr Michał Wiśniewski, Natalia Żak</w:t>
      </w:r>
    </w:p>
    <w:p w:rsidR="0046159F" w:rsidRDefault="00EA7599" w:rsidP="00426D65">
      <w:pPr>
        <w:spacing w:line="360" w:lineRule="auto"/>
        <w:jc w:val="both"/>
      </w:pPr>
      <w:r>
        <w:t>Wystawa z</w:t>
      </w:r>
      <w:r w:rsidRPr="00EA7599">
        <w:t xml:space="preserve">arysuje </w:t>
      </w:r>
      <w:r w:rsidR="001F3667">
        <w:t>zmiany, jakie dokonały się</w:t>
      </w:r>
      <w:r w:rsidRPr="00EA7599">
        <w:t xml:space="preserve"> w naszej części Europy </w:t>
      </w:r>
      <w:r>
        <w:t>po</w:t>
      </w:r>
      <w:r w:rsidRPr="00EA7599">
        <w:t xml:space="preserve"> roku 1918 – nową geografię, urbanistykę i architekturę młodych państw, najbliższe otoczenie człowieka – domy, osiedla, miasta, obiekty turystyczne czy miejsca wypoczynku. </w:t>
      </w:r>
      <w:r w:rsidR="0046159F">
        <w:t>Celem wystawy będzie pokazanie jak młode państwa, budując swoją tożsamość, w krótkim czasie potrafiły wykreować własny rozpoznawalny wizerunek. Jego kluczowym elementem była duma z upragnionej i odzyskanej niepodległości oraz budowanie poczucia wspólnoty obywatelskiej. Najdobitniej zjawisko to odzwierciedla architektura dwudziestolecia międzywojennego</w:t>
      </w:r>
      <w:r w:rsidR="004E657C">
        <w:t>.</w:t>
      </w:r>
    </w:p>
    <w:p w:rsidR="004E657C" w:rsidRDefault="0046159F" w:rsidP="00426D65">
      <w:pPr>
        <w:spacing w:line="360" w:lineRule="auto"/>
        <w:jc w:val="both"/>
      </w:pPr>
      <w:r>
        <w:t xml:space="preserve"> </w:t>
      </w:r>
      <w:r w:rsidR="006343E5">
        <w:t>Z</w:t>
      </w:r>
      <w:r w:rsidR="00EA7599" w:rsidRPr="00EA7599">
        <w:t xml:space="preserve">estawienie przykładów z wielu </w:t>
      </w:r>
      <w:r w:rsidR="00EA7599" w:rsidRPr="006343E5">
        <w:t xml:space="preserve">krajów </w:t>
      </w:r>
      <w:r w:rsidR="001F3667" w:rsidRPr="006343E5">
        <w:t>Europ</w:t>
      </w:r>
      <w:r w:rsidR="001F3667">
        <w:t>y</w:t>
      </w:r>
      <w:r w:rsidR="001F3667" w:rsidRPr="006343E5">
        <w:t xml:space="preserve"> Środkowej</w:t>
      </w:r>
      <w:r w:rsidR="001F3667">
        <w:t xml:space="preserve"> </w:t>
      </w:r>
      <w:r w:rsidR="006343E5">
        <w:t>wskaże</w:t>
      </w:r>
      <w:r w:rsidR="00EA7599" w:rsidRPr="006343E5">
        <w:t xml:space="preserve"> różnice i podobieństwa w podejściu do przestrzeni</w:t>
      </w:r>
      <w:r w:rsidR="001F3667">
        <w:t>.</w:t>
      </w:r>
      <w:r w:rsidR="00EA7599" w:rsidRPr="006343E5">
        <w:t xml:space="preserve"> </w:t>
      </w:r>
      <w:r w:rsidR="006343E5" w:rsidRPr="006343E5">
        <w:t xml:space="preserve">Poszukiwanie nowych wzorów ikonografii narodowej i symboli państwa, zaznaczanie swojej obecności na mapie kontynentu, w krajobrazie regionów i miast, chęć stworzenia nowych szans </w:t>
      </w:r>
      <w:r w:rsidR="006343E5" w:rsidRPr="006343E5">
        <w:lastRenderedPageBreak/>
        <w:t>dla rozwoju społecznego – to tylko kilka spośród fenomenów, które kształtowały krajobraz kulturowy Europy Środkowej tego czasu. Obok tych najciekawszych i najważniejszych powojennych realizacji</w:t>
      </w:r>
      <w:r w:rsidR="001F3667">
        <w:t>,</w:t>
      </w:r>
      <w:r w:rsidR="006343E5" w:rsidRPr="006343E5">
        <w:t xml:space="preserve"> wystawa </w:t>
      </w:r>
      <w:r w:rsidR="001F3667">
        <w:t>odkryje</w:t>
      </w:r>
      <w:r w:rsidR="006343E5" w:rsidRPr="006343E5">
        <w:t xml:space="preserve"> także mniej znane przykłady</w:t>
      </w:r>
      <w:r w:rsidR="005901E5">
        <w:t xml:space="preserve">. Zaprezentowane </w:t>
      </w:r>
      <w:r w:rsidR="001F3667">
        <w:t>zostaną</w:t>
      </w:r>
      <w:r w:rsidR="005901E5" w:rsidRPr="005901E5">
        <w:t xml:space="preserve"> </w:t>
      </w:r>
      <w:r w:rsidR="005901E5" w:rsidRPr="001F3667">
        <w:rPr>
          <w:b/>
        </w:rPr>
        <w:t xml:space="preserve">oryginalne plany </w:t>
      </w:r>
      <w:r w:rsidR="004E657C">
        <w:rPr>
          <w:b/>
        </w:rPr>
        <w:t xml:space="preserve">i modele </w:t>
      </w:r>
      <w:r w:rsidR="005901E5" w:rsidRPr="001F3667">
        <w:rPr>
          <w:b/>
        </w:rPr>
        <w:t>założeń</w:t>
      </w:r>
      <w:r w:rsidR="001F3667">
        <w:rPr>
          <w:b/>
        </w:rPr>
        <w:t xml:space="preserve"> architektonicznych</w:t>
      </w:r>
      <w:r w:rsidR="005901E5" w:rsidRPr="005901E5">
        <w:t xml:space="preserve">, </w:t>
      </w:r>
      <w:r w:rsidR="005901E5" w:rsidRPr="001F3667">
        <w:rPr>
          <w:b/>
        </w:rPr>
        <w:t>fotografie z epoki</w:t>
      </w:r>
      <w:r w:rsidR="001F3667">
        <w:t xml:space="preserve"> oraz</w:t>
      </w:r>
      <w:r w:rsidR="005901E5" w:rsidRPr="005901E5">
        <w:t xml:space="preserve"> </w:t>
      </w:r>
      <w:r w:rsidR="005901E5" w:rsidRPr="001F3667">
        <w:rPr>
          <w:b/>
        </w:rPr>
        <w:t>filmy</w:t>
      </w:r>
      <w:r w:rsidR="005901E5" w:rsidRPr="005901E5">
        <w:t xml:space="preserve">. </w:t>
      </w:r>
    </w:p>
    <w:p w:rsidR="005901E5" w:rsidRDefault="005901E5" w:rsidP="00426D65">
      <w:pPr>
        <w:spacing w:line="360" w:lineRule="auto"/>
        <w:jc w:val="both"/>
      </w:pPr>
      <w:r>
        <w:t>Sfinansowano ze środków Ministra Kultury i Dziedzictwa Narodowego w ramach Programu Wieloletniego NIEPODLEGŁA na lata 2017-2021.</w:t>
      </w:r>
    </w:p>
    <w:p w:rsidR="005901E5" w:rsidRDefault="005901E5" w:rsidP="009B26D1">
      <w:pPr>
        <w:spacing w:line="360" w:lineRule="auto"/>
      </w:pPr>
    </w:p>
    <w:p w:rsidR="009B26D1" w:rsidRDefault="009B26D1" w:rsidP="009B26D1">
      <w:pPr>
        <w:spacing w:line="360" w:lineRule="auto"/>
        <w:rPr>
          <w:color w:val="00B050"/>
          <w:u w:val="single"/>
        </w:rPr>
      </w:pPr>
      <w:r w:rsidRPr="009715FD">
        <w:rPr>
          <w:color w:val="00B050"/>
          <w:u w:val="single"/>
        </w:rPr>
        <w:t>PUBLIKACJ</w:t>
      </w:r>
      <w:r w:rsidR="009715FD" w:rsidRPr="009715FD">
        <w:rPr>
          <w:color w:val="00B050"/>
          <w:u w:val="single"/>
        </w:rPr>
        <w:t>E</w:t>
      </w:r>
    </w:p>
    <w:p w:rsidR="009A05C7" w:rsidRPr="00545CB1" w:rsidRDefault="009A05C7" w:rsidP="009A05C7">
      <w:pPr>
        <w:spacing w:line="360" w:lineRule="auto"/>
        <w:rPr>
          <w:b/>
          <w:i/>
          <w:color w:val="00B050"/>
        </w:rPr>
      </w:pPr>
      <w:r w:rsidRPr="00545CB1">
        <w:rPr>
          <w:b/>
          <w:color w:val="00B050"/>
        </w:rPr>
        <w:t xml:space="preserve">Włodzimierz Borodziej, Maciej Górny, Piotr Kwiatkowski, </w:t>
      </w:r>
      <w:r w:rsidRPr="00545CB1">
        <w:rPr>
          <w:b/>
          <w:i/>
          <w:color w:val="00B050"/>
        </w:rPr>
        <w:t>11 listopada 1918 jako miejsce pamięci</w:t>
      </w:r>
    </w:p>
    <w:p w:rsidR="0046159F" w:rsidRDefault="004E657C" w:rsidP="00426D65">
      <w:pPr>
        <w:spacing w:line="360" w:lineRule="auto"/>
        <w:jc w:val="both"/>
      </w:pPr>
      <w:r>
        <w:t>H</w:t>
      </w:r>
      <w:r w:rsidR="009A05C7">
        <w:t xml:space="preserve">istoria </w:t>
      </w:r>
      <w:r>
        <w:t>Ś</w:t>
      </w:r>
      <w:r w:rsidR="009A05C7">
        <w:t xml:space="preserve">więta </w:t>
      </w:r>
      <w:r>
        <w:t>N</w:t>
      </w:r>
      <w:r w:rsidR="009A05C7">
        <w:t>iepodległości</w:t>
      </w:r>
      <w:r>
        <w:t>,</w:t>
      </w:r>
      <w:r w:rsidR="009A05C7">
        <w:t xml:space="preserve"> dyskusje wokół daty </w:t>
      </w:r>
      <w:r w:rsidR="00545CB1">
        <w:t xml:space="preserve">odzyskania niepodległości, </w:t>
      </w:r>
      <w:r w:rsidR="009A05C7">
        <w:t>interpretacj</w:t>
      </w:r>
      <w:r>
        <w:t>a</w:t>
      </w:r>
      <w:r w:rsidR="009A05C7">
        <w:t xml:space="preserve"> procesu, który dop</w:t>
      </w:r>
      <w:r w:rsidR="00545CB1">
        <w:t xml:space="preserve">rowadził od </w:t>
      </w:r>
      <w:r>
        <w:t>powstania</w:t>
      </w:r>
      <w:r w:rsidR="009A05C7">
        <w:t xml:space="preserve"> państwa</w:t>
      </w:r>
      <w:r>
        <w:t xml:space="preserve"> </w:t>
      </w:r>
      <w:r>
        <w:t>–</w:t>
      </w:r>
      <w:r>
        <w:t xml:space="preserve"> oto tematy tej książki</w:t>
      </w:r>
      <w:r w:rsidR="009A05C7">
        <w:t xml:space="preserve">. Perspektywa obejmująca także Austrię, Czechosłowację, Finlandię, Estonię, Jugosławię i Węgry pozwoli umieścić polski przypadek w szerokim kontinuum regionalnych </w:t>
      </w:r>
      <w:r>
        <w:t xml:space="preserve">dyskusji o pamięci odzyskania </w:t>
      </w:r>
      <w:r>
        <w:t>niepodległości</w:t>
      </w:r>
      <w:bookmarkStart w:id="0" w:name="_GoBack"/>
      <w:bookmarkEnd w:id="0"/>
      <w:r w:rsidR="009A05C7">
        <w:t xml:space="preserve">. Mieszczą się w nim nie tylko konkurencyjne i potencjalne miejsca pamięci (takie jak krótkotrwała niepodległość Ukrainy cieszącej się częściowym uznaniem międzynarodowym po traktacie brzeskim), lecz także procesy wyparcia i odrzucenia skutków wielkiej wojny w krajach, które ją przegrały. </w:t>
      </w:r>
      <w:r w:rsidR="0046159F">
        <w:t>Dla zdecydowanej większości społeczeństwa rodzącej się Drugiej Rzeczypospolitej nie ulegało wątpliwości, że odzyskanie niepodległości było wielkim sukcesem i wyznaczało nowy rozdział w narodowej historii. Wymaga więc szczególnego upamiętnienia i świętowania. Problem w tym, że nawet sprawa tak elementarna, jak ustalenie daty symbolizującej to wydarzenie, okazała się niełatwa i praktycznie przez całe dwudziestolecie międzywojenne toczył się spór o to, kiedy i jak należałoby fakt ten świętować.</w:t>
      </w:r>
    </w:p>
    <w:p w:rsidR="009A05C7" w:rsidRDefault="009A05C7" w:rsidP="00426D65">
      <w:pPr>
        <w:spacing w:line="360" w:lineRule="auto"/>
        <w:jc w:val="both"/>
      </w:pPr>
    </w:p>
    <w:p w:rsidR="00EA7599" w:rsidRPr="00EA7599" w:rsidRDefault="00EA7599" w:rsidP="009B26D1">
      <w:pPr>
        <w:spacing w:line="360" w:lineRule="auto"/>
      </w:pPr>
    </w:p>
    <w:p w:rsidR="00C90C19" w:rsidRDefault="00C90C19" w:rsidP="00D63F8D">
      <w:pPr>
        <w:ind w:left="7080"/>
        <w:rPr>
          <w:rFonts w:cstheme="minorHAnsi"/>
        </w:rPr>
      </w:pPr>
    </w:p>
    <w:p w:rsidR="00C90C19" w:rsidRDefault="00C90C19" w:rsidP="00C90C19">
      <w:pPr>
        <w:rPr>
          <w:rFonts w:cstheme="minorHAnsi"/>
        </w:rPr>
      </w:pPr>
    </w:p>
    <w:p w:rsidR="00D63F8D" w:rsidRPr="00977BBB" w:rsidRDefault="00D63F8D" w:rsidP="00D63F8D">
      <w:pPr>
        <w:ind w:left="7080"/>
        <w:rPr>
          <w:rFonts w:cstheme="minorHAnsi"/>
        </w:rPr>
      </w:pPr>
      <w:r w:rsidRPr="00977BBB">
        <w:rPr>
          <w:rFonts w:cstheme="minorHAnsi"/>
        </w:rPr>
        <w:t>/</w:t>
      </w:r>
      <w:r>
        <w:rPr>
          <w:rFonts w:cstheme="minorHAnsi"/>
        </w:rPr>
        <w:t>styczeń</w:t>
      </w:r>
      <w:r w:rsidRPr="00977BBB">
        <w:rPr>
          <w:rFonts w:cstheme="minorHAnsi"/>
        </w:rPr>
        <w:t xml:space="preserve"> 201</w:t>
      </w:r>
      <w:r>
        <w:rPr>
          <w:rFonts w:cstheme="minorHAnsi"/>
        </w:rPr>
        <w:t>8</w:t>
      </w:r>
      <w:r w:rsidRPr="00977BBB">
        <w:rPr>
          <w:rFonts w:cstheme="minorHAnsi"/>
        </w:rPr>
        <w:t xml:space="preserve"> r./</w:t>
      </w:r>
    </w:p>
    <w:p w:rsidR="00D63F8D" w:rsidRDefault="00D63F8D" w:rsidP="00D63F8D">
      <w:pPr>
        <w:pBdr>
          <w:bottom w:val="single" w:sz="4" w:space="1" w:color="auto"/>
        </w:pBdr>
      </w:pPr>
    </w:p>
    <w:p w:rsidR="00D63F8D" w:rsidRDefault="00D63F8D" w:rsidP="00D63F8D">
      <w:pPr>
        <w:spacing w:after="0"/>
        <w:jc w:val="both"/>
        <w:rPr>
          <w:rFonts w:cstheme="minorHAnsi"/>
        </w:rPr>
      </w:pPr>
      <w:r w:rsidRPr="00CA7403">
        <w:rPr>
          <w:rFonts w:cstheme="minorHAnsi"/>
        </w:rPr>
        <w:t>Stały patronat medialny</w:t>
      </w:r>
      <w:r>
        <w:rPr>
          <w:rFonts w:cstheme="minorHAnsi"/>
        </w:rPr>
        <w:t xml:space="preserve"> MCK</w:t>
      </w:r>
      <w:r w:rsidRPr="00CA7403">
        <w:rPr>
          <w:rFonts w:cstheme="minorHAnsi"/>
        </w:rPr>
        <w:t xml:space="preserve">: TVP 3 Kraków, Radio Kraków, Tygodnik Powszechny, Karnet, O.pl, In </w:t>
      </w:r>
      <w:proofErr w:type="spellStart"/>
      <w:r w:rsidRPr="00CA7403">
        <w:rPr>
          <w:rFonts w:cstheme="minorHAnsi"/>
        </w:rPr>
        <w:t>your</w:t>
      </w:r>
      <w:proofErr w:type="spellEnd"/>
      <w:r w:rsidRPr="00CA7403">
        <w:rPr>
          <w:rFonts w:cstheme="minorHAnsi"/>
        </w:rPr>
        <w:t xml:space="preserve"> </w:t>
      </w:r>
      <w:proofErr w:type="spellStart"/>
      <w:r w:rsidRPr="00CA7403">
        <w:rPr>
          <w:rFonts w:cstheme="minorHAnsi"/>
        </w:rPr>
        <w:t>pocket</w:t>
      </w:r>
      <w:proofErr w:type="spellEnd"/>
      <w:r w:rsidRPr="00CA7403">
        <w:rPr>
          <w:rFonts w:cstheme="minorHAnsi"/>
        </w:rPr>
        <w:t xml:space="preserve">, </w:t>
      </w:r>
      <w:proofErr w:type="spellStart"/>
      <w:r w:rsidRPr="00CA7403">
        <w:rPr>
          <w:rFonts w:cstheme="minorHAnsi"/>
        </w:rPr>
        <w:t>Hertio</w:t>
      </w:r>
      <w:proofErr w:type="spellEnd"/>
      <w:r w:rsidRPr="00CA7403">
        <w:rPr>
          <w:rFonts w:cstheme="minorHAnsi"/>
        </w:rPr>
        <w:t xml:space="preserve">, </w:t>
      </w:r>
      <w:proofErr w:type="spellStart"/>
      <w:r w:rsidRPr="00CA7403">
        <w:rPr>
          <w:rFonts w:cstheme="minorHAnsi"/>
        </w:rPr>
        <w:t>Ahice</w:t>
      </w:r>
      <w:proofErr w:type="spellEnd"/>
    </w:p>
    <w:p w:rsidR="009B26D1" w:rsidRDefault="009B26D1" w:rsidP="009B26D1">
      <w:pPr>
        <w:spacing w:line="360" w:lineRule="auto"/>
      </w:pPr>
    </w:p>
    <w:p w:rsidR="002E43B8" w:rsidRDefault="002E43B8" w:rsidP="004170DA">
      <w:pPr>
        <w:spacing w:line="360" w:lineRule="auto"/>
      </w:pPr>
    </w:p>
    <w:sectPr w:rsidR="002E43B8" w:rsidSect="00586200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6"/>
    <w:rsid w:val="000C1921"/>
    <w:rsid w:val="001F3667"/>
    <w:rsid w:val="002D0EE6"/>
    <w:rsid w:val="002E43B8"/>
    <w:rsid w:val="004170DA"/>
    <w:rsid w:val="00426D65"/>
    <w:rsid w:val="004307F7"/>
    <w:rsid w:val="0046159F"/>
    <w:rsid w:val="004D2B86"/>
    <w:rsid w:val="004E657C"/>
    <w:rsid w:val="00545CB1"/>
    <w:rsid w:val="00586200"/>
    <w:rsid w:val="005901E5"/>
    <w:rsid w:val="005A7421"/>
    <w:rsid w:val="005A7A8F"/>
    <w:rsid w:val="005D361A"/>
    <w:rsid w:val="006343E5"/>
    <w:rsid w:val="006527FD"/>
    <w:rsid w:val="007B178B"/>
    <w:rsid w:val="009715FD"/>
    <w:rsid w:val="009A05C7"/>
    <w:rsid w:val="009B26D1"/>
    <w:rsid w:val="009F5D16"/>
    <w:rsid w:val="00A254CE"/>
    <w:rsid w:val="00AF0CC0"/>
    <w:rsid w:val="00C90C19"/>
    <w:rsid w:val="00CB38BE"/>
    <w:rsid w:val="00D63F8D"/>
    <w:rsid w:val="00DF3219"/>
    <w:rsid w:val="00E76CE7"/>
    <w:rsid w:val="00EA7599"/>
    <w:rsid w:val="00E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2E9C"/>
  <w15:chartTrackingRefBased/>
  <w15:docId w15:val="{996F9B93-CEF8-4671-9589-84728CCA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Gajewska</dc:creator>
  <cp:keywords/>
  <dc:description/>
  <cp:lastModifiedBy>Edyta Gajewska</cp:lastModifiedBy>
  <cp:revision>12</cp:revision>
  <cp:lastPrinted>2018-01-23T10:17:00Z</cp:lastPrinted>
  <dcterms:created xsi:type="dcterms:W3CDTF">2018-01-22T13:57:00Z</dcterms:created>
  <dcterms:modified xsi:type="dcterms:W3CDTF">2018-01-23T12:36:00Z</dcterms:modified>
</cp:coreProperties>
</file>