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72" w:rsidRDefault="006E0D72" w:rsidP="008314E5">
      <w:pPr>
        <w:spacing w:line="360" w:lineRule="auto"/>
        <w:jc w:val="center"/>
        <w:rPr>
          <w:rFonts w:ascii="Calibri" w:hAnsi="Calibri" w:cs="Calibri"/>
          <w:b/>
          <w:color w:val="C00000"/>
          <w:sz w:val="28"/>
          <w:szCs w:val="28"/>
        </w:rPr>
      </w:pPr>
    </w:p>
    <w:p w:rsidR="004A1449" w:rsidRPr="002A58B4" w:rsidRDefault="005806AB" w:rsidP="008314E5">
      <w:pPr>
        <w:spacing w:line="360" w:lineRule="auto"/>
        <w:jc w:val="center"/>
        <w:rPr>
          <w:rFonts w:ascii="Calibri" w:hAnsi="Calibri" w:cs="Calibri"/>
          <w:b/>
          <w:color w:val="C00000"/>
          <w:sz w:val="28"/>
          <w:szCs w:val="28"/>
          <w:u w:val="single"/>
        </w:rPr>
      </w:pPr>
      <w:bookmarkStart w:id="0" w:name="_GoBack"/>
      <w:bookmarkEnd w:id="0"/>
      <w:r w:rsidRPr="00E079F9">
        <w:rPr>
          <w:rFonts w:eastAsia="Calibri" w:cstheme="minorHAnsi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539B8EF" wp14:editId="027871BC">
            <wp:simplePos x="0" y="0"/>
            <wp:positionH relativeFrom="column">
              <wp:posOffset>-885190</wp:posOffset>
            </wp:positionH>
            <wp:positionV relativeFrom="paragraph">
              <wp:posOffset>-902970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49" w:rsidRPr="005F7FC3">
        <w:rPr>
          <w:rFonts w:ascii="Calibri" w:hAnsi="Calibri" w:cs="Calibri"/>
          <w:b/>
          <w:color w:val="C00000"/>
          <w:sz w:val="28"/>
          <w:szCs w:val="28"/>
        </w:rPr>
        <w:t xml:space="preserve">Społeczno-ekonomiczny wpływ dziedzictwa kulturowego. Diagnoza wykorzystania dziedzictwa kulturowego przez branżę kreatywną na </w:t>
      </w:r>
      <w:r w:rsidR="004A1449" w:rsidRPr="002A58B4">
        <w:rPr>
          <w:rFonts w:ascii="Calibri" w:hAnsi="Calibri" w:cs="Calibri"/>
          <w:b/>
          <w:color w:val="C00000"/>
          <w:sz w:val="28"/>
          <w:szCs w:val="28"/>
        </w:rPr>
        <w:t>przykładzie Off Piotrkowska w Łodzi</w:t>
      </w:r>
    </w:p>
    <w:p w:rsidR="002A58B4" w:rsidRDefault="004A1449" w:rsidP="00AC34A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5F7FC3">
        <w:rPr>
          <w:rFonts w:ascii="Calibri" w:hAnsi="Calibri" w:cs="Calibri"/>
          <w:color w:val="000000"/>
          <w:sz w:val="24"/>
          <w:szCs w:val="24"/>
        </w:rPr>
        <w:t>Wśród tematów podejmowanych przez MCK od początku jego istnienia istotną rolę odgrywała problematyka zarządzania dziedzic</w:t>
      </w:r>
      <w:r w:rsidR="002A58B4">
        <w:rPr>
          <w:rFonts w:ascii="Calibri" w:hAnsi="Calibri" w:cs="Calibri"/>
          <w:color w:val="000000"/>
          <w:sz w:val="24"/>
          <w:szCs w:val="24"/>
        </w:rPr>
        <w:t xml:space="preserve">twem, wpływu kultury na rozwój oraz ekonomiki </w:t>
      </w:r>
      <w:r w:rsidRPr="005F7FC3">
        <w:rPr>
          <w:rFonts w:ascii="Calibri" w:hAnsi="Calibri" w:cs="Calibri"/>
          <w:color w:val="000000"/>
          <w:sz w:val="24"/>
          <w:szCs w:val="24"/>
        </w:rPr>
        <w:t xml:space="preserve">kultury. </w:t>
      </w:r>
      <w:r w:rsidR="005F7FC3">
        <w:rPr>
          <w:rFonts w:ascii="Calibri" w:hAnsi="Calibri" w:cs="Calibri"/>
          <w:color w:val="000000"/>
          <w:sz w:val="24"/>
          <w:szCs w:val="24"/>
        </w:rPr>
        <w:t>N</w:t>
      </w:r>
      <w:r w:rsidRPr="005F7FC3">
        <w:rPr>
          <w:rFonts w:ascii="Calibri" w:hAnsi="Calibri" w:cs="Calibri"/>
          <w:color w:val="000000"/>
          <w:sz w:val="24"/>
          <w:szCs w:val="24"/>
        </w:rPr>
        <w:t xml:space="preserve">a szczególną uwagę zasługuje realizowany w latach 2013-2015 międzynarodowy projekt badawczy </w:t>
      </w:r>
      <w:proofErr w:type="spellStart"/>
      <w:r w:rsidRPr="005F7FC3">
        <w:rPr>
          <w:rFonts w:ascii="Calibri" w:hAnsi="Calibri" w:cs="Calibri"/>
          <w:b/>
          <w:i/>
          <w:color w:val="000000"/>
          <w:sz w:val="24"/>
          <w:szCs w:val="24"/>
        </w:rPr>
        <w:t>Cultural</w:t>
      </w:r>
      <w:proofErr w:type="spellEnd"/>
      <w:r w:rsidRPr="005F7FC3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5F7FC3">
        <w:rPr>
          <w:rFonts w:ascii="Calibri" w:hAnsi="Calibri" w:cs="Calibri"/>
          <w:b/>
          <w:i/>
          <w:color w:val="000000"/>
          <w:sz w:val="24"/>
          <w:szCs w:val="24"/>
        </w:rPr>
        <w:t>Heritage</w:t>
      </w:r>
      <w:proofErr w:type="spellEnd"/>
      <w:r w:rsidRPr="005F7FC3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5F7FC3">
        <w:rPr>
          <w:rFonts w:ascii="Calibri" w:hAnsi="Calibri" w:cs="Calibri"/>
          <w:b/>
          <w:i/>
          <w:color w:val="000000"/>
          <w:sz w:val="24"/>
          <w:szCs w:val="24"/>
        </w:rPr>
        <w:t>Counts</w:t>
      </w:r>
      <w:proofErr w:type="spellEnd"/>
      <w:r w:rsidRPr="005F7FC3">
        <w:rPr>
          <w:rFonts w:ascii="Calibri" w:hAnsi="Calibri" w:cs="Calibri"/>
          <w:b/>
          <w:i/>
          <w:color w:val="000000"/>
          <w:sz w:val="24"/>
          <w:szCs w:val="24"/>
        </w:rPr>
        <w:t xml:space="preserve"> for Europe („Dziedzictwo kulturowe ma znaczenie w Europie”</w:t>
      </w:r>
      <w:r w:rsidR="005F7FC3">
        <w:rPr>
          <w:rFonts w:ascii="Calibri" w:hAnsi="Calibri" w:cs="Calibri"/>
          <w:b/>
          <w:i/>
          <w:color w:val="000000"/>
          <w:sz w:val="24"/>
          <w:szCs w:val="24"/>
        </w:rPr>
        <w:t>*</w:t>
      </w:r>
      <w:r w:rsidRPr="005F7FC3">
        <w:rPr>
          <w:rFonts w:ascii="Calibri" w:hAnsi="Calibri" w:cs="Calibri"/>
          <w:color w:val="000000"/>
          <w:sz w:val="24"/>
          <w:szCs w:val="24"/>
        </w:rPr>
        <w:t>, polegający na zebraniu i krytycznej analizie badań ilościowych i jakościowych weryfikujących tezę o pozytywnym wpływie dziedzictwa kul</w:t>
      </w:r>
      <w:r w:rsidR="002A58B4">
        <w:rPr>
          <w:rFonts w:ascii="Calibri" w:hAnsi="Calibri" w:cs="Calibri"/>
          <w:color w:val="000000"/>
          <w:sz w:val="24"/>
          <w:szCs w:val="24"/>
        </w:rPr>
        <w:t>turowego na sferę społeczno-gospodarczą</w:t>
      </w:r>
      <w:r w:rsidRPr="005F7FC3">
        <w:rPr>
          <w:rFonts w:ascii="Calibri" w:hAnsi="Calibri" w:cs="Calibri"/>
          <w:color w:val="000000"/>
          <w:sz w:val="24"/>
          <w:szCs w:val="24"/>
        </w:rPr>
        <w:t xml:space="preserve">, a także na kulturę i środowisko naturalne. </w:t>
      </w:r>
    </w:p>
    <w:p w:rsidR="004A1449" w:rsidRPr="005F7FC3" w:rsidRDefault="004A1449" w:rsidP="00AC34A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5F7FC3">
        <w:rPr>
          <w:rFonts w:ascii="Calibri" w:hAnsi="Calibri" w:cs="Calibri"/>
          <w:color w:val="000000"/>
          <w:sz w:val="24"/>
          <w:szCs w:val="24"/>
        </w:rPr>
        <w:t xml:space="preserve">Projekt badawczy poświęcony branży kreatywnej zlokalizowanej w łódzkiej OFF Piotrkowskiej jest jego pokłosiem i odpowiada na wyartykułowaną w tym projekcie potrzebę realizacji badań terenowych wpływu dziedzictwa na jego otoczenie społeczno-ekonomiczne. </w:t>
      </w:r>
    </w:p>
    <w:p w:rsidR="004A1449" w:rsidRPr="002A58B4" w:rsidRDefault="004A1449" w:rsidP="00AC34A6">
      <w:pPr>
        <w:jc w:val="both"/>
        <w:rPr>
          <w:rFonts w:ascii="Calibri" w:hAnsi="Calibri" w:cs="Calibri"/>
          <w:sz w:val="24"/>
          <w:szCs w:val="24"/>
        </w:rPr>
      </w:pPr>
      <w:r w:rsidRPr="002A58B4">
        <w:rPr>
          <w:rFonts w:ascii="Calibri" w:hAnsi="Calibri" w:cs="Calibri"/>
          <w:sz w:val="24"/>
          <w:szCs w:val="24"/>
        </w:rPr>
        <w:t xml:space="preserve">Podstawowym celem przeprowadzonego badania była charakterystyka relacji między dziedzictwem kulturowym a sferą przemysłów kreatywnych. </w:t>
      </w:r>
      <w:r w:rsidRPr="002A58B4">
        <w:rPr>
          <w:rFonts w:ascii="Calibri" w:hAnsi="Calibri" w:cs="Calibri"/>
          <w:color w:val="000000"/>
          <w:sz w:val="24"/>
          <w:szCs w:val="24"/>
        </w:rPr>
        <w:t>Na przedmiot analizy wybran</w:t>
      </w:r>
      <w:r w:rsidR="005F7FC3" w:rsidRPr="002A58B4">
        <w:rPr>
          <w:rFonts w:ascii="Calibri" w:hAnsi="Calibri" w:cs="Calibri"/>
          <w:color w:val="000000"/>
          <w:sz w:val="24"/>
          <w:szCs w:val="24"/>
        </w:rPr>
        <w:t>e</w:t>
      </w:r>
      <w:r w:rsidRPr="002A58B4">
        <w:rPr>
          <w:rFonts w:ascii="Calibri" w:hAnsi="Calibri" w:cs="Calibri"/>
          <w:color w:val="000000"/>
          <w:sz w:val="24"/>
          <w:szCs w:val="24"/>
        </w:rPr>
        <w:t xml:space="preserve"> został</w:t>
      </w:r>
      <w:r w:rsidR="005F7FC3" w:rsidRPr="002A58B4">
        <w:rPr>
          <w:rFonts w:ascii="Calibri" w:hAnsi="Calibri" w:cs="Calibri"/>
          <w:color w:val="000000"/>
          <w:sz w:val="24"/>
          <w:szCs w:val="24"/>
        </w:rPr>
        <w:t>o</w:t>
      </w:r>
      <w:r w:rsidRPr="002A58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F7FC3" w:rsidRPr="002A58B4">
        <w:rPr>
          <w:rFonts w:ascii="Calibri" w:hAnsi="Calibri" w:cs="Calibri"/>
          <w:color w:val="000000"/>
          <w:sz w:val="24"/>
          <w:szCs w:val="24"/>
        </w:rPr>
        <w:t xml:space="preserve">miejsce </w:t>
      </w:r>
      <w:r w:rsidR="00AC34A6" w:rsidRPr="002A58B4">
        <w:rPr>
          <w:rFonts w:ascii="Calibri" w:hAnsi="Calibri" w:cs="Calibri"/>
          <w:color w:val="000000"/>
          <w:sz w:val="24"/>
          <w:szCs w:val="24"/>
        </w:rPr>
        <w:t>znane pod nazwą</w:t>
      </w:r>
      <w:r w:rsidR="005F7FC3" w:rsidRPr="002A58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F7FC3" w:rsidRPr="002A58B4">
        <w:rPr>
          <w:rFonts w:ascii="Calibri" w:hAnsi="Calibri" w:cs="Calibri"/>
          <w:b/>
          <w:color w:val="000000"/>
          <w:sz w:val="24"/>
          <w:szCs w:val="24"/>
        </w:rPr>
        <w:t>OFF Piotrkowska,</w:t>
      </w:r>
      <w:r w:rsidR="005F7FC3" w:rsidRPr="002A58B4">
        <w:rPr>
          <w:rFonts w:ascii="Calibri" w:hAnsi="Calibri" w:cs="Calibri"/>
          <w:color w:val="000000"/>
          <w:sz w:val="24"/>
          <w:szCs w:val="24"/>
        </w:rPr>
        <w:t xml:space="preserve"> które stanowi jedno z centrów kultury i rozrywki współczesnej Łodzi. Mieści się w fabryce bawełny Franciszka </w:t>
      </w:r>
      <w:proofErr w:type="spellStart"/>
      <w:r w:rsidR="005F7FC3" w:rsidRPr="002A58B4">
        <w:rPr>
          <w:rFonts w:ascii="Calibri" w:hAnsi="Calibri" w:cs="Calibri"/>
          <w:color w:val="000000"/>
          <w:sz w:val="24"/>
          <w:szCs w:val="24"/>
        </w:rPr>
        <w:t>Ramischa</w:t>
      </w:r>
      <w:proofErr w:type="spellEnd"/>
      <w:r w:rsidR="002A58B4" w:rsidRPr="002A58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C34A6" w:rsidRPr="002A58B4">
        <w:rPr>
          <w:rFonts w:ascii="Calibri" w:hAnsi="Calibri" w:cs="Calibri"/>
          <w:color w:val="000000"/>
          <w:sz w:val="24"/>
          <w:szCs w:val="24"/>
        </w:rPr>
        <w:t>wzniesionej na początk</w:t>
      </w:r>
      <w:r w:rsidR="002A58B4" w:rsidRPr="002A58B4">
        <w:rPr>
          <w:rFonts w:ascii="Calibri" w:hAnsi="Calibri" w:cs="Calibri"/>
          <w:color w:val="000000"/>
          <w:sz w:val="24"/>
          <w:szCs w:val="24"/>
        </w:rPr>
        <w:t>u XX w.</w:t>
      </w:r>
      <w:r w:rsidR="005F7FC3" w:rsidRPr="002A58B4">
        <w:rPr>
          <w:rFonts w:ascii="Calibri" w:hAnsi="Calibri" w:cs="Calibri"/>
          <w:color w:val="000000"/>
          <w:sz w:val="24"/>
          <w:szCs w:val="24"/>
        </w:rPr>
        <w:t xml:space="preserve">. Znajduje się w sercu Łodzi – wejście na podwórko, wokół którego znajdują się fabryczne zabudowania, prowadzi od ul. Piotrkowskiej, która odgrywa rolę historycznego centrum miasta. </w:t>
      </w:r>
      <w:r w:rsidRPr="002A58B4">
        <w:rPr>
          <w:rFonts w:ascii="Calibri" w:hAnsi="Calibri" w:cs="Calibri"/>
          <w:color w:val="000000"/>
          <w:sz w:val="24"/>
          <w:szCs w:val="24"/>
        </w:rPr>
        <w:t xml:space="preserve">Od 2011 r. na terenie fabryki funkcjonują lokale zaliczane do przemysłów kreatywnych. </w:t>
      </w:r>
    </w:p>
    <w:p w:rsidR="004A1449" w:rsidRPr="005F7FC3" w:rsidRDefault="004A1449" w:rsidP="00AC34A6">
      <w:pPr>
        <w:jc w:val="both"/>
        <w:rPr>
          <w:rFonts w:ascii="Calibri" w:hAnsi="Calibri" w:cs="Calibri"/>
          <w:sz w:val="24"/>
          <w:szCs w:val="24"/>
        </w:rPr>
      </w:pPr>
      <w:r w:rsidRPr="005F7FC3">
        <w:rPr>
          <w:rFonts w:ascii="Calibri" w:hAnsi="Calibri" w:cs="Calibri"/>
          <w:sz w:val="24"/>
          <w:szCs w:val="24"/>
        </w:rPr>
        <w:t xml:space="preserve">Problematyka badawcza skoncentrowana została wokół następujących pytań badawczych: </w:t>
      </w:r>
    </w:p>
    <w:p w:rsidR="004A1449" w:rsidRPr="005F7FC3" w:rsidRDefault="004A1449" w:rsidP="00AC34A6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5F7FC3">
        <w:rPr>
          <w:rFonts w:ascii="Calibri" w:hAnsi="Calibri" w:cs="Calibri"/>
          <w:sz w:val="24"/>
          <w:szCs w:val="24"/>
        </w:rPr>
        <w:t>jakie czynniki decydują o lokalizacji biznesu branży kreatywnej w obiekcie dziedzictwa kulturowego?</w:t>
      </w:r>
    </w:p>
    <w:p w:rsidR="004A1449" w:rsidRPr="005F7FC3" w:rsidRDefault="004A1449" w:rsidP="00AC34A6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5F7FC3">
        <w:rPr>
          <w:rFonts w:ascii="Calibri" w:hAnsi="Calibri" w:cs="Calibri"/>
          <w:sz w:val="24"/>
          <w:szCs w:val="24"/>
        </w:rPr>
        <w:t>jakie jest znaczenie i rola dziedzictwa kulturowego w wyborze takiego obiektu przez przedstawicieli branży kreatywnej?</w:t>
      </w:r>
    </w:p>
    <w:p w:rsidR="004A1449" w:rsidRPr="005F7FC3" w:rsidRDefault="004A1449" w:rsidP="00AC34A6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5F7FC3">
        <w:rPr>
          <w:rFonts w:ascii="Calibri" w:hAnsi="Calibri" w:cs="Calibri"/>
          <w:sz w:val="24"/>
          <w:szCs w:val="24"/>
        </w:rPr>
        <w:t>czy lokalizacja usług branży kreatywnej w obiekcie dziedzictwa kulturowego wpływa na pozytywny wizerunek miejsca?</w:t>
      </w:r>
    </w:p>
    <w:p w:rsidR="005F7FC3" w:rsidRPr="002A58B4" w:rsidRDefault="004A1449" w:rsidP="00AC34A6">
      <w:pPr>
        <w:jc w:val="both"/>
        <w:rPr>
          <w:rFonts w:ascii="Calibri" w:hAnsi="Calibri" w:cs="Calibri"/>
          <w:sz w:val="24"/>
          <w:szCs w:val="24"/>
        </w:rPr>
      </w:pPr>
      <w:r w:rsidRPr="002A58B4">
        <w:rPr>
          <w:rFonts w:ascii="Calibri" w:hAnsi="Calibri" w:cs="Calibri"/>
          <w:sz w:val="24"/>
          <w:szCs w:val="24"/>
        </w:rPr>
        <w:lastRenderedPageBreak/>
        <w:t xml:space="preserve">W związku z tak postawionymi pytaniami w trakcie realizacji badań poruszane były następujące kwestie: wizerunek obiektu i jego znaczenie dla postrzegania miasta i funkcjonowania podmiotów sektora kreatywnego, sposoby </w:t>
      </w:r>
      <w:proofErr w:type="spellStart"/>
      <w:r w:rsidRPr="002A58B4">
        <w:rPr>
          <w:rFonts w:ascii="Calibri" w:hAnsi="Calibri" w:cs="Calibri"/>
          <w:sz w:val="24"/>
          <w:szCs w:val="24"/>
        </w:rPr>
        <w:t>konceptualizowania</w:t>
      </w:r>
      <w:proofErr w:type="spellEnd"/>
      <w:r w:rsidRPr="002A58B4">
        <w:rPr>
          <w:rFonts w:ascii="Calibri" w:hAnsi="Calibri" w:cs="Calibri"/>
          <w:sz w:val="24"/>
          <w:szCs w:val="24"/>
        </w:rPr>
        <w:t xml:space="preserve"> dziedzictwa kulturowego, strategia działań podejmowanych przez przedstawicieli branży kreatywnej, którzy wybrali obiekt dziedzictwa kulturowego na siedzibę swojej działalności. </w:t>
      </w:r>
    </w:p>
    <w:p w:rsidR="004A1449" w:rsidRPr="002A58B4" w:rsidRDefault="004A1449" w:rsidP="00AC34A6">
      <w:pPr>
        <w:jc w:val="both"/>
        <w:rPr>
          <w:rFonts w:ascii="Calibri" w:hAnsi="Calibri" w:cs="Calibri"/>
          <w:sz w:val="24"/>
          <w:szCs w:val="24"/>
        </w:rPr>
      </w:pPr>
      <w:r w:rsidRPr="002A58B4">
        <w:rPr>
          <w:rFonts w:ascii="Calibri" w:hAnsi="Calibri" w:cs="Calibri"/>
          <w:sz w:val="24"/>
          <w:szCs w:val="24"/>
        </w:rPr>
        <w:t xml:space="preserve">Kolejnym ważnym aspektem badania była charakterystyka osób korzystających z usług oferowanych w OFF Piotrkowskiej. W ten sposób starano się ustalić, jaka wartość przypisywana jest dziedzictwu kulturowemu nie tylko przez reprezentantów przemysłów kreatywnych, lecz także przez mieszkańców miasta i inne osoby korzystające z oferty OFF Piotrkowskiej. Dzięki takiemu zabiegowi uzyskano pełniejszy obraz sposobów postrzegania obiektu dziedzictwa, w którym funkcjonują firmy z sektora kreatywnego, jak również dokonano bardziej pogłębionej analizy roli dziedzictwa kulturowego w życiu społecznym i gospodarczym. </w:t>
      </w:r>
    </w:p>
    <w:p w:rsidR="004A1449" w:rsidRPr="002A58B4" w:rsidRDefault="004A1449" w:rsidP="00AC34A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A58B4">
        <w:rPr>
          <w:rFonts w:ascii="Calibri" w:hAnsi="Calibri" w:cs="Calibri"/>
          <w:color w:val="000000"/>
          <w:sz w:val="24"/>
          <w:szCs w:val="24"/>
        </w:rPr>
        <w:t>W projekcie wykorzystano następujące metody badawcze: wywiady pogłębione, obserwację uczestniczącą, badania sondażowe, elementy wyceny warunkowej oraz badania literaturowe. W okresie od stycznia do marca przeprowadzono 29 wywiadów pogłębionych, w tym 18 z nich przeprowadzonych zostało z najemcami lokali w OFF Pio</w:t>
      </w:r>
      <w:r w:rsidR="00AC34A6" w:rsidRPr="002A58B4">
        <w:rPr>
          <w:rFonts w:ascii="Calibri" w:hAnsi="Calibri" w:cs="Calibri"/>
          <w:color w:val="000000"/>
          <w:sz w:val="24"/>
          <w:szCs w:val="24"/>
        </w:rPr>
        <w:t>t</w:t>
      </w:r>
      <w:r w:rsidRPr="002A58B4">
        <w:rPr>
          <w:rFonts w:ascii="Calibri" w:hAnsi="Calibri" w:cs="Calibri"/>
          <w:color w:val="000000"/>
          <w:sz w:val="24"/>
          <w:szCs w:val="24"/>
        </w:rPr>
        <w:t xml:space="preserve">rkowskiej, 10 z ekspertami, osobami z branży i liderami opinii publicznej. O wywiad poproszono także zarządcę OFF Piotrkowskiej. Równolegle przeprowadzono 200 ankiet wśród osób korzystających z oferty OFF Piotrkowskiej. </w:t>
      </w:r>
    </w:p>
    <w:p w:rsidR="004A1449" w:rsidRPr="002A58B4" w:rsidRDefault="004A1449" w:rsidP="005806AB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A58B4">
        <w:rPr>
          <w:rFonts w:ascii="Calibri" w:hAnsi="Calibri" w:cs="Calibri"/>
          <w:color w:val="000000"/>
          <w:sz w:val="24"/>
          <w:szCs w:val="24"/>
        </w:rPr>
        <w:t>Raport z badań, ukazał się w formie elektronicznej na stronie MCK pod koniec października</w:t>
      </w:r>
      <w:r w:rsidR="00AC34A6" w:rsidRPr="002A58B4">
        <w:rPr>
          <w:rFonts w:ascii="Calibri" w:hAnsi="Calibri" w:cs="Calibri"/>
          <w:color w:val="000000"/>
          <w:sz w:val="24"/>
          <w:szCs w:val="24"/>
        </w:rPr>
        <w:t xml:space="preserve"> 2016 r.</w:t>
      </w:r>
      <w:r w:rsidRPr="002A58B4">
        <w:rPr>
          <w:rFonts w:ascii="Calibri" w:hAnsi="Calibri" w:cs="Calibri"/>
          <w:color w:val="000000"/>
          <w:sz w:val="24"/>
          <w:szCs w:val="24"/>
        </w:rPr>
        <w:t>. Będzie on także podstawą do przygotowania artykułu do publikacji „Wpływ dziedzictwa. Społeczno-ekonomiczny wymiar dziedzictwa kulturowego w Europie Środkowej”, który powstanie na początku 2017 r.</w:t>
      </w:r>
    </w:p>
    <w:p w:rsidR="005806AB" w:rsidRDefault="005806AB" w:rsidP="005806A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806AB" w:rsidRDefault="005806AB" w:rsidP="005806AB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* </w:t>
      </w:r>
      <w:r w:rsidRPr="005F7FC3">
        <w:rPr>
          <w:rFonts w:ascii="Calibri" w:hAnsi="Calibri" w:cs="Calibri"/>
          <w:color w:val="000000"/>
          <w:sz w:val="24"/>
          <w:szCs w:val="24"/>
        </w:rPr>
        <w:t>Raport do pobrania ze strony: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9" w:history="1">
        <w:r w:rsidR="002A58B4" w:rsidRPr="007D5FA8">
          <w:rPr>
            <w:rStyle w:val="Hipercze"/>
            <w:rFonts w:ascii="Calibri" w:hAnsi="Calibri" w:cs="Calibri"/>
            <w:sz w:val="24"/>
            <w:szCs w:val="24"/>
          </w:rPr>
          <w:t>http://mck.krakow.pl/artykul/spoleczny-wplyw-dziedzictwa-kulturowego-case-study-off-piotrkowska-w-lodzi</w:t>
        </w:r>
      </w:hyperlink>
    </w:p>
    <w:p w:rsidR="002A58B4" w:rsidRDefault="002A58B4" w:rsidP="005806A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A58B4" w:rsidRDefault="002A58B4" w:rsidP="005806A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A58B4" w:rsidRDefault="002A58B4" w:rsidP="005806A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A58B4" w:rsidRDefault="002A58B4" w:rsidP="005806A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418ED" w:rsidRDefault="002A58B4" w:rsidP="008711C8">
      <w:pPr>
        <w:ind w:left="6480" w:firstLine="72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2A58B4">
        <w:rPr>
          <w:rFonts w:ascii="Calibri" w:hAnsi="Calibri" w:cs="Calibri"/>
          <w:b/>
          <w:color w:val="000000"/>
          <w:sz w:val="24"/>
          <w:szCs w:val="24"/>
        </w:rPr>
        <w:t>/styczeń 2017 r./</w:t>
      </w:r>
    </w:p>
    <w:p w:rsidR="008711C8" w:rsidRDefault="008711C8" w:rsidP="008711C8">
      <w:pPr>
        <w:ind w:left="6480" w:firstLine="72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8711C8" w:rsidRPr="008711C8" w:rsidRDefault="008711C8" w:rsidP="008711C8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sectPr w:rsidR="008711C8" w:rsidRPr="008711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3A" w:rsidRDefault="0061533A" w:rsidP="00F75437">
      <w:pPr>
        <w:spacing w:after="0" w:line="240" w:lineRule="auto"/>
      </w:pPr>
      <w:r>
        <w:separator/>
      </w:r>
    </w:p>
  </w:endnote>
  <w:endnote w:type="continuationSeparator" w:id="0">
    <w:p w:rsidR="0061533A" w:rsidRDefault="0061533A" w:rsidP="00F7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37" w:rsidRPr="002A58B4" w:rsidRDefault="00F75437" w:rsidP="00F75437">
    <w:pPr>
      <w:jc w:val="both"/>
      <w:rPr>
        <w:rFonts w:ascii="Calibri" w:hAnsi="Calibri" w:cs="Calibri"/>
        <w:color w:val="000000" w:themeColor="text1"/>
        <w:sz w:val="24"/>
        <w:szCs w:val="24"/>
      </w:rPr>
    </w:pPr>
    <w:r w:rsidRPr="002A58B4">
      <w:rPr>
        <w:rFonts w:ascii="Calibri" w:hAnsi="Calibri" w:cs="Calibri"/>
        <w:color w:val="000000" w:themeColor="text1"/>
        <w:sz w:val="24"/>
        <w:szCs w:val="24"/>
      </w:rPr>
      <w:t xml:space="preserve">Lider projektu: Joanna Sanetra – Szeliga, </w:t>
    </w:r>
    <w:hyperlink r:id="rId1" w:history="1">
      <w:r w:rsidRPr="002A58B4">
        <w:rPr>
          <w:rStyle w:val="Hipercze"/>
          <w:rFonts w:ascii="Calibri" w:hAnsi="Calibri" w:cs="Calibri"/>
          <w:color w:val="000000" w:themeColor="text1"/>
          <w:sz w:val="24"/>
          <w:szCs w:val="24"/>
          <w:u w:val="none"/>
        </w:rPr>
        <w:t>j.sanetra@mck.krakow.pl</w:t>
      </w:r>
    </w:hyperlink>
    <w:r w:rsidRPr="002A58B4">
      <w:rPr>
        <w:rFonts w:ascii="Calibri" w:hAnsi="Calibri" w:cs="Calibri"/>
        <w:color w:val="000000" w:themeColor="text1"/>
        <w:sz w:val="24"/>
        <w:szCs w:val="24"/>
      </w:rPr>
      <w:t>; 12 42-42-802</w:t>
    </w:r>
  </w:p>
  <w:p w:rsidR="00F75437" w:rsidRDefault="00F75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3A" w:rsidRDefault="0061533A" w:rsidP="00F75437">
      <w:pPr>
        <w:spacing w:after="0" w:line="240" w:lineRule="auto"/>
      </w:pPr>
      <w:r>
        <w:separator/>
      </w:r>
    </w:p>
  </w:footnote>
  <w:footnote w:type="continuationSeparator" w:id="0">
    <w:p w:rsidR="0061533A" w:rsidRDefault="0061533A" w:rsidP="00F7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3F3E"/>
    <w:multiLevelType w:val="hybridMultilevel"/>
    <w:tmpl w:val="B86C9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49"/>
    <w:rsid w:val="0000022C"/>
    <w:rsid w:val="000023F3"/>
    <w:rsid w:val="000043AF"/>
    <w:rsid w:val="000129FC"/>
    <w:rsid w:val="00014AF6"/>
    <w:rsid w:val="00017CFF"/>
    <w:rsid w:val="000231EB"/>
    <w:rsid w:val="00026E01"/>
    <w:rsid w:val="00030251"/>
    <w:rsid w:val="00030C78"/>
    <w:rsid w:val="00041300"/>
    <w:rsid w:val="000479C4"/>
    <w:rsid w:val="00052989"/>
    <w:rsid w:val="00053813"/>
    <w:rsid w:val="0005447D"/>
    <w:rsid w:val="00054776"/>
    <w:rsid w:val="0005582F"/>
    <w:rsid w:val="00056DD4"/>
    <w:rsid w:val="000605A4"/>
    <w:rsid w:val="00063C1A"/>
    <w:rsid w:val="00073848"/>
    <w:rsid w:val="000745B7"/>
    <w:rsid w:val="00076DE3"/>
    <w:rsid w:val="00083C62"/>
    <w:rsid w:val="00084E8D"/>
    <w:rsid w:val="00086428"/>
    <w:rsid w:val="00090261"/>
    <w:rsid w:val="00091CBC"/>
    <w:rsid w:val="0009406C"/>
    <w:rsid w:val="000952AF"/>
    <w:rsid w:val="00096A7F"/>
    <w:rsid w:val="000A1F1D"/>
    <w:rsid w:val="000A32B0"/>
    <w:rsid w:val="000A661F"/>
    <w:rsid w:val="000A774D"/>
    <w:rsid w:val="000B34DF"/>
    <w:rsid w:val="000B3594"/>
    <w:rsid w:val="000B41E5"/>
    <w:rsid w:val="000C047A"/>
    <w:rsid w:val="000C7A69"/>
    <w:rsid w:val="000D10A4"/>
    <w:rsid w:val="000D1F11"/>
    <w:rsid w:val="000D3163"/>
    <w:rsid w:val="000D4DEF"/>
    <w:rsid w:val="000D56C9"/>
    <w:rsid w:val="000E34BD"/>
    <w:rsid w:val="000E37E4"/>
    <w:rsid w:val="000E3D2F"/>
    <w:rsid w:val="000E574B"/>
    <w:rsid w:val="000E5E4F"/>
    <w:rsid w:val="000F36AB"/>
    <w:rsid w:val="000F52DD"/>
    <w:rsid w:val="00100BD8"/>
    <w:rsid w:val="001017CB"/>
    <w:rsid w:val="00103F35"/>
    <w:rsid w:val="00111D7A"/>
    <w:rsid w:val="00112797"/>
    <w:rsid w:val="001148C5"/>
    <w:rsid w:val="00121AF3"/>
    <w:rsid w:val="00121C9E"/>
    <w:rsid w:val="001240A3"/>
    <w:rsid w:val="00127524"/>
    <w:rsid w:val="00130836"/>
    <w:rsid w:val="00131B5B"/>
    <w:rsid w:val="00141537"/>
    <w:rsid w:val="001415A2"/>
    <w:rsid w:val="00141F73"/>
    <w:rsid w:val="0014361D"/>
    <w:rsid w:val="001455A4"/>
    <w:rsid w:val="00145E61"/>
    <w:rsid w:val="001479E5"/>
    <w:rsid w:val="00147C0A"/>
    <w:rsid w:val="00150E7E"/>
    <w:rsid w:val="001511BF"/>
    <w:rsid w:val="001518A2"/>
    <w:rsid w:val="001521AD"/>
    <w:rsid w:val="00152569"/>
    <w:rsid w:val="0016134C"/>
    <w:rsid w:val="00162291"/>
    <w:rsid w:val="00164D8E"/>
    <w:rsid w:val="0016607B"/>
    <w:rsid w:val="00166485"/>
    <w:rsid w:val="00174AAA"/>
    <w:rsid w:val="00177D25"/>
    <w:rsid w:val="001831E0"/>
    <w:rsid w:val="0018566D"/>
    <w:rsid w:val="00185E4C"/>
    <w:rsid w:val="00187D4D"/>
    <w:rsid w:val="00190FAC"/>
    <w:rsid w:val="00191CE4"/>
    <w:rsid w:val="00193731"/>
    <w:rsid w:val="00195395"/>
    <w:rsid w:val="001A02AF"/>
    <w:rsid w:val="001A3B28"/>
    <w:rsid w:val="001B0AD8"/>
    <w:rsid w:val="001B45BA"/>
    <w:rsid w:val="001B5404"/>
    <w:rsid w:val="001B6DE2"/>
    <w:rsid w:val="001C1721"/>
    <w:rsid w:val="001C2C00"/>
    <w:rsid w:val="001C390C"/>
    <w:rsid w:val="001C4D18"/>
    <w:rsid w:val="001C5663"/>
    <w:rsid w:val="001C66E6"/>
    <w:rsid w:val="001C7243"/>
    <w:rsid w:val="001D0EEB"/>
    <w:rsid w:val="001D18EF"/>
    <w:rsid w:val="001D19C7"/>
    <w:rsid w:val="001D5A6C"/>
    <w:rsid w:val="001E22E8"/>
    <w:rsid w:val="001E7AF4"/>
    <w:rsid w:val="001F62B9"/>
    <w:rsid w:val="001F6337"/>
    <w:rsid w:val="00202DA7"/>
    <w:rsid w:val="00205B82"/>
    <w:rsid w:val="00210633"/>
    <w:rsid w:val="002166E5"/>
    <w:rsid w:val="00222D39"/>
    <w:rsid w:val="00223EFB"/>
    <w:rsid w:val="0022446E"/>
    <w:rsid w:val="0022586D"/>
    <w:rsid w:val="00225B76"/>
    <w:rsid w:val="002267C3"/>
    <w:rsid w:val="00227746"/>
    <w:rsid w:val="0023207B"/>
    <w:rsid w:val="00232C73"/>
    <w:rsid w:val="002356A1"/>
    <w:rsid w:val="00236971"/>
    <w:rsid w:val="00237F25"/>
    <w:rsid w:val="00240B40"/>
    <w:rsid w:val="00240D34"/>
    <w:rsid w:val="002412EF"/>
    <w:rsid w:val="002462D4"/>
    <w:rsid w:val="00251D5B"/>
    <w:rsid w:val="00252902"/>
    <w:rsid w:val="002533B6"/>
    <w:rsid w:val="00257443"/>
    <w:rsid w:val="00265BE5"/>
    <w:rsid w:val="00270430"/>
    <w:rsid w:val="00275373"/>
    <w:rsid w:val="00275F62"/>
    <w:rsid w:val="00281AA5"/>
    <w:rsid w:val="002827D5"/>
    <w:rsid w:val="00282842"/>
    <w:rsid w:val="00283F2C"/>
    <w:rsid w:val="00291882"/>
    <w:rsid w:val="002A0993"/>
    <w:rsid w:val="002A4D1F"/>
    <w:rsid w:val="002A58B4"/>
    <w:rsid w:val="002A6A2F"/>
    <w:rsid w:val="002B05A1"/>
    <w:rsid w:val="002B2BD6"/>
    <w:rsid w:val="002B399C"/>
    <w:rsid w:val="002B5C4C"/>
    <w:rsid w:val="002C13A1"/>
    <w:rsid w:val="002C4EF6"/>
    <w:rsid w:val="002C4F4F"/>
    <w:rsid w:val="002C7658"/>
    <w:rsid w:val="002D0D92"/>
    <w:rsid w:val="002D1621"/>
    <w:rsid w:val="002E396B"/>
    <w:rsid w:val="002E4060"/>
    <w:rsid w:val="002E4BCB"/>
    <w:rsid w:val="002E4FA8"/>
    <w:rsid w:val="002E5762"/>
    <w:rsid w:val="002E5997"/>
    <w:rsid w:val="002E7F8A"/>
    <w:rsid w:val="002F12B4"/>
    <w:rsid w:val="002F24DD"/>
    <w:rsid w:val="002F5545"/>
    <w:rsid w:val="003004CA"/>
    <w:rsid w:val="0030228D"/>
    <w:rsid w:val="00302753"/>
    <w:rsid w:val="00303563"/>
    <w:rsid w:val="003068E6"/>
    <w:rsid w:val="0031103A"/>
    <w:rsid w:val="0031127A"/>
    <w:rsid w:val="0031175A"/>
    <w:rsid w:val="00313E72"/>
    <w:rsid w:val="00313F87"/>
    <w:rsid w:val="003145AB"/>
    <w:rsid w:val="00317F3C"/>
    <w:rsid w:val="00320877"/>
    <w:rsid w:val="00322EF8"/>
    <w:rsid w:val="00324545"/>
    <w:rsid w:val="0032545D"/>
    <w:rsid w:val="00327347"/>
    <w:rsid w:val="00340D71"/>
    <w:rsid w:val="00341110"/>
    <w:rsid w:val="00343C85"/>
    <w:rsid w:val="00345D07"/>
    <w:rsid w:val="003461DD"/>
    <w:rsid w:val="00346610"/>
    <w:rsid w:val="00352008"/>
    <w:rsid w:val="003544AB"/>
    <w:rsid w:val="00355D74"/>
    <w:rsid w:val="003571D2"/>
    <w:rsid w:val="00361F88"/>
    <w:rsid w:val="00363217"/>
    <w:rsid w:val="003674DA"/>
    <w:rsid w:val="00371C45"/>
    <w:rsid w:val="00373819"/>
    <w:rsid w:val="003747E9"/>
    <w:rsid w:val="003776DD"/>
    <w:rsid w:val="00377CDD"/>
    <w:rsid w:val="003806AC"/>
    <w:rsid w:val="00380F89"/>
    <w:rsid w:val="00383E02"/>
    <w:rsid w:val="003859F7"/>
    <w:rsid w:val="003948EB"/>
    <w:rsid w:val="003A1296"/>
    <w:rsid w:val="003A1329"/>
    <w:rsid w:val="003A228A"/>
    <w:rsid w:val="003B413E"/>
    <w:rsid w:val="003B429A"/>
    <w:rsid w:val="003B42CA"/>
    <w:rsid w:val="003B534E"/>
    <w:rsid w:val="003B7374"/>
    <w:rsid w:val="003C1405"/>
    <w:rsid w:val="003C2131"/>
    <w:rsid w:val="003C2EB5"/>
    <w:rsid w:val="003C49D1"/>
    <w:rsid w:val="003C6D7B"/>
    <w:rsid w:val="003D03E6"/>
    <w:rsid w:val="003D0A26"/>
    <w:rsid w:val="003D1312"/>
    <w:rsid w:val="003D1C79"/>
    <w:rsid w:val="003E0401"/>
    <w:rsid w:val="003E0506"/>
    <w:rsid w:val="003E0544"/>
    <w:rsid w:val="003E53AB"/>
    <w:rsid w:val="003E66B7"/>
    <w:rsid w:val="003F10E5"/>
    <w:rsid w:val="003F2541"/>
    <w:rsid w:val="004052FA"/>
    <w:rsid w:val="00410C22"/>
    <w:rsid w:val="00413992"/>
    <w:rsid w:val="00415A94"/>
    <w:rsid w:val="00417D14"/>
    <w:rsid w:val="004350CF"/>
    <w:rsid w:val="004418ED"/>
    <w:rsid w:val="00443AA5"/>
    <w:rsid w:val="004540D7"/>
    <w:rsid w:val="00455741"/>
    <w:rsid w:val="004604D0"/>
    <w:rsid w:val="00463032"/>
    <w:rsid w:val="004630E2"/>
    <w:rsid w:val="00463249"/>
    <w:rsid w:val="00466DFD"/>
    <w:rsid w:val="00472DC3"/>
    <w:rsid w:val="00486898"/>
    <w:rsid w:val="00492B50"/>
    <w:rsid w:val="00492EDE"/>
    <w:rsid w:val="004948DC"/>
    <w:rsid w:val="00494FF4"/>
    <w:rsid w:val="004A112C"/>
    <w:rsid w:val="004A1449"/>
    <w:rsid w:val="004A61A6"/>
    <w:rsid w:val="004B4C09"/>
    <w:rsid w:val="004C1D04"/>
    <w:rsid w:val="004C256E"/>
    <w:rsid w:val="004C32C1"/>
    <w:rsid w:val="004C3E83"/>
    <w:rsid w:val="004C78E5"/>
    <w:rsid w:val="004D0ADD"/>
    <w:rsid w:val="004D60CE"/>
    <w:rsid w:val="004D6721"/>
    <w:rsid w:val="004E469B"/>
    <w:rsid w:val="004E560D"/>
    <w:rsid w:val="004F3A04"/>
    <w:rsid w:val="004F46CB"/>
    <w:rsid w:val="00503FDD"/>
    <w:rsid w:val="005046BF"/>
    <w:rsid w:val="005058D5"/>
    <w:rsid w:val="005076CD"/>
    <w:rsid w:val="0051181C"/>
    <w:rsid w:val="00511D72"/>
    <w:rsid w:val="0051366F"/>
    <w:rsid w:val="00517BE6"/>
    <w:rsid w:val="00520887"/>
    <w:rsid w:val="00520BE6"/>
    <w:rsid w:val="00523611"/>
    <w:rsid w:val="00523BD1"/>
    <w:rsid w:val="0052732A"/>
    <w:rsid w:val="005323F8"/>
    <w:rsid w:val="005334AB"/>
    <w:rsid w:val="005345ED"/>
    <w:rsid w:val="00541F07"/>
    <w:rsid w:val="00543250"/>
    <w:rsid w:val="0054355B"/>
    <w:rsid w:val="00546BF7"/>
    <w:rsid w:val="005503FE"/>
    <w:rsid w:val="00555E26"/>
    <w:rsid w:val="005658BB"/>
    <w:rsid w:val="005711D3"/>
    <w:rsid w:val="00571FEC"/>
    <w:rsid w:val="00574D0A"/>
    <w:rsid w:val="005806AB"/>
    <w:rsid w:val="00581253"/>
    <w:rsid w:val="00581849"/>
    <w:rsid w:val="005822ED"/>
    <w:rsid w:val="00584D0B"/>
    <w:rsid w:val="00585034"/>
    <w:rsid w:val="005853A8"/>
    <w:rsid w:val="005944FD"/>
    <w:rsid w:val="00594B41"/>
    <w:rsid w:val="00594F31"/>
    <w:rsid w:val="005A0911"/>
    <w:rsid w:val="005A2C69"/>
    <w:rsid w:val="005A3E85"/>
    <w:rsid w:val="005A5F93"/>
    <w:rsid w:val="005B12B4"/>
    <w:rsid w:val="005B4F48"/>
    <w:rsid w:val="005B74DF"/>
    <w:rsid w:val="005C0E2F"/>
    <w:rsid w:val="005C1D4C"/>
    <w:rsid w:val="005C346A"/>
    <w:rsid w:val="005C747B"/>
    <w:rsid w:val="005C7CDE"/>
    <w:rsid w:val="005D302B"/>
    <w:rsid w:val="005E3F8D"/>
    <w:rsid w:val="005E4BC4"/>
    <w:rsid w:val="005E715E"/>
    <w:rsid w:val="005F79B1"/>
    <w:rsid w:val="005F7FC3"/>
    <w:rsid w:val="00601013"/>
    <w:rsid w:val="00603956"/>
    <w:rsid w:val="00604C88"/>
    <w:rsid w:val="00612275"/>
    <w:rsid w:val="00612886"/>
    <w:rsid w:val="00614070"/>
    <w:rsid w:val="00614176"/>
    <w:rsid w:val="00614D0A"/>
    <w:rsid w:val="0061533A"/>
    <w:rsid w:val="00616079"/>
    <w:rsid w:val="00621DC9"/>
    <w:rsid w:val="006221AE"/>
    <w:rsid w:val="00623724"/>
    <w:rsid w:val="00626355"/>
    <w:rsid w:val="00627709"/>
    <w:rsid w:val="00643CC7"/>
    <w:rsid w:val="006457A5"/>
    <w:rsid w:val="006513C0"/>
    <w:rsid w:val="006538AA"/>
    <w:rsid w:val="00663E77"/>
    <w:rsid w:val="006652DB"/>
    <w:rsid w:val="00674C45"/>
    <w:rsid w:val="0067697C"/>
    <w:rsid w:val="00676CE5"/>
    <w:rsid w:val="00677971"/>
    <w:rsid w:val="0069069C"/>
    <w:rsid w:val="00692700"/>
    <w:rsid w:val="00694FE8"/>
    <w:rsid w:val="006A495A"/>
    <w:rsid w:val="006A4D15"/>
    <w:rsid w:val="006A578E"/>
    <w:rsid w:val="006B0BCA"/>
    <w:rsid w:val="006B461E"/>
    <w:rsid w:val="006B530D"/>
    <w:rsid w:val="006B6C66"/>
    <w:rsid w:val="006C1B0B"/>
    <w:rsid w:val="006C234D"/>
    <w:rsid w:val="006C2613"/>
    <w:rsid w:val="006C2E7C"/>
    <w:rsid w:val="006C3F1E"/>
    <w:rsid w:val="006C4417"/>
    <w:rsid w:val="006C61E2"/>
    <w:rsid w:val="006D4F25"/>
    <w:rsid w:val="006D6066"/>
    <w:rsid w:val="006D7B26"/>
    <w:rsid w:val="006E0D72"/>
    <w:rsid w:val="006E5C14"/>
    <w:rsid w:val="006E78C0"/>
    <w:rsid w:val="006F24F0"/>
    <w:rsid w:val="006F2BBC"/>
    <w:rsid w:val="006F33C2"/>
    <w:rsid w:val="006F4C1F"/>
    <w:rsid w:val="006F54AE"/>
    <w:rsid w:val="006F5687"/>
    <w:rsid w:val="006F7446"/>
    <w:rsid w:val="00701FF5"/>
    <w:rsid w:val="0070267C"/>
    <w:rsid w:val="00707E18"/>
    <w:rsid w:val="007117F9"/>
    <w:rsid w:val="00711E29"/>
    <w:rsid w:val="00713BA2"/>
    <w:rsid w:val="00716944"/>
    <w:rsid w:val="00716C85"/>
    <w:rsid w:val="00723260"/>
    <w:rsid w:val="0072451B"/>
    <w:rsid w:val="00724ECD"/>
    <w:rsid w:val="00725613"/>
    <w:rsid w:val="007310FD"/>
    <w:rsid w:val="00740AE1"/>
    <w:rsid w:val="00740F1C"/>
    <w:rsid w:val="00742EA8"/>
    <w:rsid w:val="007604CD"/>
    <w:rsid w:val="0076347B"/>
    <w:rsid w:val="00763E65"/>
    <w:rsid w:val="00767F2E"/>
    <w:rsid w:val="0077657F"/>
    <w:rsid w:val="007817C5"/>
    <w:rsid w:val="00782A63"/>
    <w:rsid w:val="007851FD"/>
    <w:rsid w:val="007854FE"/>
    <w:rsid w:val="00787DDC"/>
    <w:rsid w:val="00787E01"/>
    <w:rsid w:val="007901C3"/>
    <w:rsid w:val="00790BD7"/>
    <w:rsid w:val="00793BF9"/>
    <w:rsid w:val="00794E81"/>
    <w:rsid w:val="00796325"/>
    <w:rsid w:val="00796845"/>
    <w:rsid w:val="00796F6D"/>
    <w:rsid w:val="007A3C4D"/>
    <w:rsid w:val="007A40A8"/>
    <w:rsid w:val="007A4930"/>
    <w:rsid w:val="007A5683"/>
    <w:rsid w:val="007A5F5B"/>
    <w:rsid w:val="007B06B4"/>
    <w:rsid w:val="007B0EBE"/>
    <w:rsid w:val="007B3B6A"/>
    <w:rsid w:val="007B5F1E"/>
    <w:rsid w:val="007B634C"/>
    <w:rsid w:val="007B6867"/>
    <w:rsid w:val="007B6F15"/>
    <w:rsid w:val="007B7963"/>
    <w:rsid w:val="007C1EEE"/>
    <w:rsid w:val="007D1BDE"/>
    <w:rsid w:val="007D3B67"/>
    <w:rsid w:val="007D505E"/>
    <w:rsid w:val="007F3CEB"/>
    <w:rsid w:val="00803246"/>
    <w:rsid w:val="008033F0"/>
    <w:rsid w:val="00803A08"/>
    <w:rsid w:val="008042C9"/>
    <w:rsid w:val="00810933"/>
    <w:rsid w:val="0081169D"/>
    <w:rsid w:val="00817070"/>
    <w:rsid w:val="00822EB5"/>
    <w:rsid w:val="00823A3B"/>
    <w:rsid w:val="00825948"/>
    <w:rsid w:val="00826750"/>
    <w:rsid w:val="00826EE9"/>
    <w:rsid w:val="008300F8"/>
    <w:rsid w:val="008314E5"/>
    <w:rsid w:val="00834304"/>
    <w:rsid w:val="00834B30"/>
    <w:rsid w:val="00835631"/>
    <w:rsid w:val="008414E7"/>
    <w:rsid w:val="008439F9"/>
    <w:rsid w:val="0084528C"/>
    <w:rsid w:val="008457EA"/>
    <w:rsid w:val="00845DBC"/>
    <w:rsid w:val="00847518"/>
    <w:rsid w:val="00847F2F"/>
    <w:rsid w:val="00851389"/>
    <w:rsid w:val="0085300B"/>
    <w:rsid w:val="008550C0"/>
    <w:rsid w:val="00856E40"/>
    <w:rsid w:val="00861400"/>
    <w:rsid w:val="00864ACF"/>
    <w:rsid w:val="00870658"/>
    <w:rsid w:val="008711C8"/>
    <w:rsid w:val="008734D3"/>
    <w:rsid w:val="00874190"/>
    <w:rsid w:val="00874A6B"/>
    <w:rsid w:val="00876AA9"/>
    <w:rsid w:val="00877CBA"/>
    <w:rsid w:val="00880907"/>
    <w:rsid w:val="008844C0"/>
    <w:rsid w:val="00887B36"/>
    <w:rsid w:val="00890F8F"/>
    <w:rsid w:val="008928F3"/>
    <w:rsid w:val="00895693"/>
    <w:rsid w:val="00896951"/>
    <w:rsid w:val="008A431E"/>
    <w:rsid w:val="008B2748"/>
    <w:rsid w:val="008B2888"/>
    <w:rsid w:val="008C1D8A"/>
    <w:rsid w:val="008C6AE3"/>
    <w:rsid w:val="008D25B0"/>
    <w:rsid w:val="008D50E6"/>
    <w:rsid w:val="008D56A4"/>
    <w:rsid w:val="008E3C88"/>
    <w:rsid w:val="008E7FC8"/>
    <w:rsid w:val="008F0EEC"/>
    <w:rsid w:val="008F1416"/>
    <w:rsid w:val="008F29AC"/>
    <w:rsid w:val="008F65E4"/>
    <w:rsid w:val="008F66CE"/>
    <w:rsid w:val="00903F9E"/>
    <w:rsid w:val="00904BB7"/>
    <w:rsid w:val="0090543A"/>
    <w:rsid w:val="00906B6D"/>
    <w:rsid w:val="00907D8B"/>
    <w:rsid w:val="00911EAE"/>
    <w:rsid w:val="00917652"/>
    <w:rsid w:val="009179FC"/>
    <w:rsid w:val="00923F12"/>
    <w:rsid w:val="0092415F"/>
    <w:rsid w:val="009261B6"/>
    <w:rsid w:val="0092674C"/>
    <w:rsid w:val="00926BB3"/>
    <w:rsid w:val="00927380"/>
    <w:rsid w:val="00931E10"/>
    <w:rsid w:val="0093277C"/>
    <w:rsid w:val="00936780"/>
    <w:rsid w:val="00936BBE"/>
    <w:rsid w:val="00940875"/>
    <w:rsid w:val="00942756"/>
    <w:rsid w:val="00942C11"/>
    <w:rsid w:val="009455BB"/>
    <w:rsid w:val="00950F98"/>
    <w:rsid w:val="0095346A"/>
    <w:rsid w:val="009534ED"/>
    <w:rsid w:val="00954A79"/>
    <w:rsid w:val="00954FC8"/>
    <w:rsid w:val="0096063A"/>
    <w:rsid w:val="00961249"/>
    <w:rsid w:val="00963B3A"/>
    <w:rsid w:val="00964D3F"/>
    <w:rsid w:val="00965578"/>
    <w:rsid w:val="00966628"/>
    <w:rsid w:val="009707B0"/>
    <w:rsid w:val="009718EB"/>
    <w:rsid w:val="00972F77"/>
    <w:rsid w:val="00976518"/>
    <w:rsid w:val="009808BC"/>
    <w:rsid w:val="00980B97"/>
    <w:rsid w:val="00982C36"/>
    <w:rsid w:val="00984F5A"/>
    <w:rsid w:val="00990F57"/>
    <w:rsid w:val="00993D97"/>
    <w:rsid w:val="00996BB0"/>
    <w:rsid w:val="009A01A7"/>
    <w:rsid w:val="009A072C"/>
    <w:rsid w:val="009A0CCA"/>
    <w:rsid w:val="009A38C5"/>
    <w:rsid w:val="009B16D3"/>
    <w:rsid w:val="009B3836"/>
    <w:rsid w:val="009C0BA5"/>
    <w:rsid w:val="009C1F25"/>
    <w:rsid w:val="009C2687"/>
    <w:rsid w:val="009C5672"/>
    <w:rsid w:val="009C6DCF"/>
    <w:rsid w:val="009D07A7"/>
    <w:rsid w:val="009D09EC"/>
    <w:rsid w:val="009D67C6"/>
    <w:rsid w:val="009E0CAC"/>
    <w:rsid w:val="009E0E41"/>
    <w:rsid w:val="009E1782"/>
    <w:rsid w:val="009F1A5F"/>
    <w:rsid w:val="009F2669"/>
    <w:rsid w:val="009F2B1B"/>
    <w:rsid w:val="009F6854"/>
    <w:rsid w:val="009F6D7A"/>
    <w:rsid w:val="00A01D5D"/>
    <w:rsid w:val="00A01DCE"/>
    <w:rsid w:val="00A03107"/>
    <w:rsid w:val="00A108A6"/>
    <w:rsid w:val="00A178F7"/>
    <w:rsid w:val="00A2259B"/>
    <w:rsid w:val="00A265A2"/>
    <w:rsid w:val="00A31AD3"/>
    <w:rsid w:val="00A32BB4"/>
    <w:rsid w:val="00A3342C"/>
    <w:rsid w:val="00A36773"/>
    <w:rsid w:val="00A375C1"/>
    <w:rsid w:val="00A37F87"/>
    <w:rsid w:val="00A403AB"/>
    <w:rsid w:val="00A40DE0"/>
    <w:rsid w:val="00A4179A"/>
    <w:rsid w:val="00A41A3D"/>
    <w:rsid w:val="00A433EB"/>
    <w:rsid w:val="00A4422B"/>
    <w:rsid w:val="00A44528"/>
    <w:rsid w:val="00A4469F"/>
    <w:rsid w:val="00A44B29"/>
    <w:rsid w:val="00A45F24"/>
    <w:rsid w:val="00A4687C"/>
    <w:rsid w:val="00A473D2"/>
    <w:rsid w:val="00A47AB6"/>
    <w:rsid w:val="00A47CB3"/>
    <w:rsid w:val="00A50D5D"/>
    <w:rsid w:val="00A518D0"/>
    <w:rsid w:val="00A5286C"/>
    <w:rsid w:val="00A536CB"/>
    <w:rsid w:val="00A5544E"/>
    <w:rsid w:val="00A55746"/>
    <w:rsid w:val="00A57639"/>
    <w:rsid w:val="00A61291"/>
    <w:rsid w:val="00A61821"/>
    <w:rsid w:val="00A63E4D"/>
    <w:rsid w:val="00A648ED"/>
    <w:rsid w:val="00A65356"/>
    <w:rsid w:val="00A707DC"/>
    <w:rsid w:val="00A70E64"/>
    <w:rsid w:val="00A71E51"/>
    <w:rsid w:val="00A81070"/>
    <w:rsid w:val="00A83812"/>
    <w:rsid w:val="00A935F5"/>
    <w:rsid w:val="00A96114"/>
    <w:rsid w:val="00AA37D5"/>
    <w:rsid w:val="00AA671B"/>
    <w:rsid w:val="00AA6724"/>
    <w:rsid w:val="00AA7112"/>
    <w:rsid w:val="00AB00A1"/>
    <w:rsid w:val="00AB012B"/>
    <w:rsid w:val="00AB6E7E"/>
    <w:rsid w:val="00AC266B"/>
    <w:rsid w:val="00AC34A6"/>
    <w:rsid w:val="00AC4068"/>
    <w:rsid w:val="00AC49BC"/>
    <w:rsid w:val="00AC666E"/>
    <w:rsid w:val="00AC668C"/>
    <w:rsid w:val="00AD39A6"/>
    <w:rsid w:val="00AF0AD4"/>
    <w:rsid w:val="00AF2494"/>
    <w:rsid w:val="00AF5287"/>
    <w:rsid w:val="00AF5727"/>
    <w:rsid w:val="00B0014D"/>
    <w:rsid w:val="00B03F7C"/>
    <w:rsid w:val="00B049B3"/>
    <w:rsid w:val="00B107AD"/>
    <w:rsid w:val="00B12E6E"/>
    <w:rsid w:val="00B136B8"/>
    <w:rsid w:val="00B15339"/>
    <w:rsid w:val="00B16892"/>
    <w:rsid w:val="00B169F2"/>
    <w:rsid w:val="00B171A9"/>
    <w:rsid w:val="00B201BF"/>
    <w:rsid w:val="00B20BA7"/>
    <w:rsid w:val="00B21D71"/>
    <w:rsid w:val="00B226C1"/>
    <w:rsid w:val="00B25663"/>
    <w:rsid w:val="00B32B14"/>
    <w:rsid w:val="00B40219"/>
    <w:rsid w:val="00B4274B"/>
    <w:rsid w:val="00B430A4"/>
    <w:rsid w:val="00B4640D"/>
    <w:rsid w:val="00B46640"/>
    <w:rsid w:val="00B46B5D"/>
    <w:rsid w:val="00B46D1C"/>
    <w:rsid w:val="00B52EF5"/>
    <w:rsid w:val="00B5757D"/>
    <w:rsid w:val="00B630CA"/>
    <w:rsid w:val="00B6633E"/>
    <w:rsid w:val="00B67C12"/>
    <w:rsid w:val="00B7100F"/>
    <w:rsid w:val="00B72BA3"/>
    <w:rsid w:val="00B74040"/>
    <w:rsid w:val="00B77CE2"/>
    <w:rsid w:val="00B80822"/>
    <w:rsid w:val="00B92077"/>
    <w:rsid w:val="00B953DE"/>
    <w:rsid w:val="00BA19AA"/>
    <w:rsid w:val="00BA1C03"/>
    <w:rsid w:val="00BA2D08"/>
    <w:rsid w:val="00BA5183"/>
    <w:rsid w:val="00BA725A"/>
    <w:rsid w:val="00BA7859"/>
    <w:rsid w:val="00BB21DE"/>
    <w:rsid w:val="00BB3FB8"/>
    <w:rsid w:val="00BB5A27"/>
    <w:rsid w:val="00BB6CA3"/>
    <w:rsid w:val="00BB744D"/>
    <w:rsid w:val="00BC2202"/>
    <w:rsid w:val="00BD4175"/>
    <w:rsid w:val="00BE6F8E"/>
    <w:rsid w:val="00BF313F"/>
    <w:rsid w:val="00C0009B"/>
    <w:rsid w:val="00C01EE9"/>
    <w:rsid w:val="00C07037"/>
    <w:rsid w:val="00C07B2E"/>
    <w:rsid w:val="00C07CC5"/>
    <w:rsid w:val="00C12686"/>
    <w:rsid w:val="00C145F1"/>
    <w:rsid w:val="00C22CC0"/>
    <w:rsid w:val="00C23FAA"/>
    <w:rsid w:val="00C24952"/>
    <w:rsid w:val="00C26EC2"/>
    <w:rsid w:val="00C30B83"/>
    <w:rsid w:val="00C3249A"/>
    <w:rsid w:val="00C33CF4"/>
    <w:rsid w:val="00C33F9D"/>
    <w:rsid w:val="00C34969"/>
    <w:rsid w:val="00C367C2"/>
    <w:rsid w:val="00C36D86"/>
    <w:rsid w:val="00C3778A"/>
    <w:rsid w:val="00C45755"/>
    <w:rsid w:val="00C561DA"/>
    <w:rsid w:val="00C60C29"/>
    <w:rsid w:val="00C61AA4"/>
    <w:rsid w:val="00C62B3E"/>
    <w:rsid w:val="00C66F71"/>
    <w:rsid w:val="00C712A8"/>
    <w:rsid w:val="00C71ACA"/>
    <w:rsid w:val="00C72B4F"/>
    <w:rsid w:val="00C811A7"/>
    <w:rsid w:val="00C83131"/>
    <w:rsid w:val="00C84978"/>
    <w:rsid w:val="00C87481"/>
    <w:rsid w:val="00C874FD"/>
    <w:rsid w:val="00C954EA"/>
    <w:rsid w:val="00C961F5"/>
    <w:rsid w:val="00CA0261"/>
    <w:rsid w:val="00CA4AED"/>
    <w:rsid w:val="00CA767C"/>
    <w:rsid w:val="00CB1992"/>
    <w:rsid w:val="00CB33A8"/>
    <w:rsid w:val="00CB46D1"/>
    <w:rsid w:val="00CB4937"/>
    <w:rsid w:val="00CB4B4C"/>
    <w:rsid w:val="00CB67E3"/>
    <w:rsid w:val="00CC220C"/>
    <w:rsid w:val="00CC2F90"/>
    <w:rsid w:val="00CC5FE4"/>
    <w:rsid w:val="00CD792F"/>
    <w:rsid w:val="00CE2177"/>
    <w:rsid w:val="00CE29C4"/>
    <w:rsid w:val="00CF01A5"/>
    <w:rsid w:val="00CF206E"/>
    <w:rsid w:val="00CF5F5C"/>
    <w:rsid w:val="00CF604D"/>
    <w:rsid w:val="00CF762D"/>
    <w:rsid w:val="00D02311"/>
    <w:rsid w:val="00D036CD"/>
    <w:rsid w:val="00D053C2"/>
    <w:rsid w:val="00D101C1"/>
    <w:rsid w:val="00D109F5"/>
    <w:rsid w:val="00D12627"/>
    <w:rsid w:val="00D127B9"/>
    <w:rsid w:val="00D15DDA"/>
    <w:rsid w:val="00D2468F"/>
    <w:rsid w:val="00D33656"/>
    <w:rsid w:val="00D33BA8"/>
    <w:rsid w:val="00D35022"/>
    <w:rsid w:val="00D357A7"/>
    <w:rsid w:val="00D41DDE"/>
    <w:rsid w:val="00D44569"/>
    <w:rsid w:val="00D45A5F"/>
    <w:rsid w:val="00D46A28"/>
    <w:rsid w:val="00D500A4"/>
    <w:rsid w:val="00D514FD"/>
    <w:rsid w:val="00D54A73"/>
    <w:rsid w:val="00D55620"/>
    <w:rsid w:val="00D56C68"/>
    <w:rsid w:val="00D61B57"/>
    <w:rsid w:val="00D6309B"/>
    <w:rsid w:val="00D67C8C"/>
    <w:rsid w:val="00D7126F"/>
    <w:rsid w:val="00D82046"/>
    <w:rsid w:val="00D82E36"/>
    <w:rsid w:val="00D8635F"/>
    <w:rsid w:val="00D941F2"/>
    <w:rsid w:val="00D95623"/>
    <w:rsid w:val="00DA18BA"/>
    <w:rsid w:val="00DA316F"/>
    <w:rsid w:val="00DA36C4"/>
    <w:rsid w:val="00DA38F8"/>
    <w:rsid w:val="00DA6F92"/>
    <w:rsid w:val="00DB0477"/>
    <w:rsid w:val="00DB6546"/>
    <w:rsid w:val="00DB7D9E"/>
    <w:rsid w:val="00DB7F05"/>
    <w:rsid w:val="00DC3D52"/>
    <w:rsid w:val="00DC5CF7"/>
    <w:rsid w:val="00DC698D"/>
    <w:rsid w:val="00DD1D5B"/>
    <w:rsid w:val="00DD34E5"/>
    <w:rsid w:val="00DD405A"/>
    <w:rsid w:val="00DD4581"/>
    <w:rsid w:val="00DD659E"/>
    <w:rsid w:val="00DE16B1"/>
    <w:rsid w:val="00DF0022"/>
    <w:rsid w:val="00DF1939"/>
    <w:rsid w:val="00DF25DB"/>
    <w:rsid w:val="00DF2748"/>
    <w:rsid w:val="00DF3D77"/>
    <w:rsid w:val="00E0679A"/>
    <w:rsid w:val="00E1053C"/>
    <w:rsid w:val="00E1205A"/>
    <w:rsid w:val="00E13DBC"/>
    <w:rsid w:val="00E161D7"/>
    <w:rsid w:val="00E1686D"/>
    <w:rsid w:val="00E20B91"/>
    <w:rsid w:val="00E21E39"/>
    <w:rsid w:val="00E232BA"/>
    <w:rsid w:val="00E24601"/>
    <w:rsid w:val="00E258B0"/>
    <w:rsid w:val="00E25926"/>
    <w:rsid w:val="00E26D05"/>
    <w:rsid w:val="00E3166A"/>
    <w:rsid w:val="00E37337"/>
    <w:rsid w:val="00E4334E"/>
    <w:rsid w:val="00E436CC"/>
    <w:rsid w:val="00E47ACA"/>
    <w:rsid w:val="00E501D3"/>
    <w:rsid w:val="00E52E04"/>
    <w:rsid w:val="00E53138"/>
    <w:rsid w:val="00E53A1D"/>
    <w:rsid w:val="00E604C4"/>
    <w:rsid w:val="00E607C7"/>
    <w:rsid w:val="00E7313A"/>
    <w:rsid w:val="00E74CBB"/>
    <w:rsid w:val="00E76CF9"/>
    <w:rsid w:val="00E80263"/>
    <w:rsid w:val="00E81ECF"/>
    <w:rsid w:val="00E825CE"/>
    <w:rsid w:val="00E911FA"/>
    <w:rsid w:val="00E91206"/>
    <w:rsid w:val="00E91BC3"/>
    <w:rsid w:val="00E92910"/>
    <w:rsid w:val="00E94ABC"/>
    <w:rsid w:val="00E9612A"/>
    <w:rsid w:val="00E9635F"/>
    <w:rsid w:val="00EA0F18"/>
    <w:rsid w:val="00EA1328"/>
    <w:rsid w:val="00EA2AF7"/>
    <w:rsid w:val="00EA36FE"/>
    <w:rsid w:val="00EA3C25"/>
    <w:rsid w:val="00EA729D"/>
    <w:rsid w:val="00EB2F5E"/>
    <w:rsid w:val="00EB39E0"/>
    <w:rsid w:val="00EC162C"/>
    <w:rsid w:val="00ED1816"/>
    <w:rsid w:val="00ED24E7"/>
    <w:rsid w:val="00ED58C5"/>
    <w:rsid w:val="00ED6056"/>
    <w:rsid w:val="00ED6629"/>
    <w:rsid w:val="00ED798A"/>
    <w:rsid w:val="00EE4FD8"/>
    <w:rsid w:val="00EE78F4"/>
    <w:rsid w:val="00EF1BBA"/>
    <w:rsid w:val="00EF3839"/>
    <w:rsid w:val="00EF52CE"/>
    <w:rsid w:val="00EF62E5"/>
    <w:rsid w:val="00F008D9"/>
    <w:rsid w:val="00F00D25"/>
    <w:rsid w:val="00F03D4E"/>
    <w:rsid w:val="00F13E53"/>
    <w:rsid w:val="00F15F87"/>
    <w:rsid w:val="00F2324E"/>
    <w:rsid w:val="00F2608C"/>
    <w:rsid w:val="00F26498"/>
    <w:rsid w:val="00F2696A"/>
    <w:rsid w:val="00F27016"/>
    <w:rsid w:val="00F27B1D"/>
    <w:rsid w:val="00F304BC"/>
    <w:rsid w:val="00F31CF7"/>
    <w:rsid w:val="00F357E2"/>
    <w:rsid w:val="00F405D7"/>
    <w:rsid w:val="00F469B7"/>
    <w:rsid w:val="00F47C02"/>
    <w:rsid w:val="00F50DE4"/>
    <w:rsid w:val="00F55F17"/>
    <w:rsid w:val="00F617A7"/>
    <w:rsid w:val="00F630A8"/>
    <w:rsid w:val="00F7028E"/>
    <w:rsid w:val="00F72A16"/>
    <w:rsid w:val="00F75437"/>
    <w:rsid w:val="00F76855"/>
    <w:rsid w:val="00F8091F"/>
    <w:rsid w:val="00F83D01"/>
    <w:rsid w:val="00F84C1D"/>
    <w:rsid w:val="00F86AFF"/>
    <w:rsid w:val="00F87032"/>
    <w:rsid w:val="00F8773B"/>
    <w:rsid w:val="00F90ABA"/>
    <w:rsid w:val="00F92978"/>
    <w:rsid w:val="00F9769D"/>
    <w:rsid w:val="00F97BB1"/>
    <w:rsid w:val="00F97D37"/>
    <w:rsid w:val="00FA35DE"/>
    <w:rsid w:val="00FA4630"/>
    <w:rsid w:val="00FA5CF1"/>
    <w:rsid w:val="00FA6B7C"/>
    <w:rsid w:val="00FA77A0"/>
    <w:rsid w:val="00FB0273"/>
    <w:rsid w:val="00FB60DB"/>
    <w:rsid w:val="00FC08A0"/>
    <w:rsid w:val="00FC0DC4"/>
    <w:rsid w:val="00FD0EFA"/>
    <w:rsid w:val="00FD4DEF"/>
    <w:rsid w:val="00FD73D9"/>
    <w:rsid w:val="00FE2898"/>
    <w:rsid w:val="00FE466B"/>
    <w:rsid w:val="00FE6EE6"/>
    <w:rsid w:val="00FF23B2"/>
    <w:rsid w:val="00FF36C9"/>
    <w:rsid w:val="00FF3D62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4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449"/>
    <w:pPr>
      <w:spacing w:after="0" w:line="240" w:lineRule="auto"/>
      <w:ind w:left="720" w:firstLine="709"/>
      <w:contextualSpacing/>
    </w:pPr>
  </w:style>
  <w:style w:type="character" w:styleId="Hipercze">
    <w:name w:val="Hyperlink"/>
    <w:basedOn w:val="Domylnaczcionkaakapitu"/>
    <w:uiPriority w:val="99"/>
    <w:unhideWhenUsed/>
    <w:rsid w:val="004A1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43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437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4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449"/>
    <w:pPr>
      <w:spacing w:after="0" w:line="240" w:lineRule="auto"/>
      <w:ind w:left="720" w:firstLine="709"/>
      <w:contextualSpacing/>
    </w:pPr>
  </w:style>
  <w:style w:type="character" w:styleId="Hipercze">
    <w:name w:val="Hyperlink"/>
    <w:basedOn w:val="Domylnaczcionkaakapitu"/>
    <w:uiPriority w:val="99"/>
    <w:unhideWhenUsed/>
    <w:rsid w:val="004A1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43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43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ck.krakow.pl/artykul/spoleczny-wplyw-dziedzictwa-kulturowego-case-study-off-piotrkowska-w-lodz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sanetra@mc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Sanetra</dc:creator>
  <cp:lastModifiedBy>Marcin Dyrcz</cp:lastModifiedBy>
  <cp:revision>7</cp:revision>
  <cp:lastPrinted>2017-01-25T12:21:00Z</cp:lastPrinted>
  <dcterms:created xsi:type="dcterms:W3CDTF">2017-01-24T14:06:00Z</dcterms:created>
  <dcterms:modified xsi:type="dcterms:W3CDTF">2017-01-25T12:21:00Z</dcterms:modified>
</cp:coreProperties>
</file>