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AF" w:rsidRPr="00B9563E" w:rsidRDefault="00B951AF" w:rsidP="00B951AF">
      <w:pPr>
        <w:jc w:val="center"/>
        <w:rPr>
          <w:b/>
          <w:color w:val="00CC00"/>
          <w:szCs w:val="24"/>
          <w14:textFill>
            <w14:solidFill>
              <w14:srgbClr w14:val="00CC00">
                <w14:lumMod w14:val="75000"/>
              </w14:srgbClr>
            </w14:solidFill>
          </w14:textFill>
        </w:rPr>
      </w:pPr>
    </w:p>
    <w:p w:rsidR="00B951AF" w:rsidRPr="00B9563E" w:rsidRDefault="00B951AF" w:rsidP="00B951AF">
      <w:pPr>
        <w:jc w:val="center"/>
        <w:rPr>
          <w:b/>
          <w:color w:val="00CC00"/>
          <w:szCs w:val="24"/>
        </w:rPr>
      </w:pPr>
      <w:r w:rsidRPr="00B9563E">
        <w:rPr>
          <w:noProof/>
          <w:color w:val="00CC00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5B68105" wp14:editId="758098BF">
            <wp:simplePos x="0" y="0"/>
            <wp:positionH relativeFrom="margin">
              <wp:posOffset>-151130</wp:posOffset>
            </wp:positionH>
            <wp:positionV relativeFrom="margin">
              <wp:posOffset>-699770</wp:posOffset>
            </wp:positionV>
            <wp:extent cx="6074410" cy="1063625"/>
            <wp:effectExtent l="0" t="0" r="254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_marcin_dyrcz2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4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63E">
        <w:rPr>
          <w:b/>
          <w:color w:val="00CC00"/>
          <w:szCs w:val="24"/>
          <w14:textFill>
            <w14:solidFill>
              <w14:srgbClr w14:val="00CC00">
                <w14:lumMod w14:val="75000"/>
              </w14:srgbClr>
            </w14:solidFill>
          </w14:textFill>
        </w:rPr>
        <w:t xml:space="preserve">Joseph </w:t>
      </w:r>
      <w:proofErr w:type="spellStart"/>
      <w:r w:rsidRPr="00B9563E">
        <w:rPr>
          <w:b/>
          <w:color w:val="00CC00"/>
          <w:szCs w:val="24"/>
          <w14:textFill>
            <w14:solidFill>
              <w14:srgbClr w14:val="00CC00">
                <w14:lumMod w14:val="75000"/>
              </w14:srgbClr>
            </w14:solidFill>
          </w14:textFill>
        </w:rPr>
        <w:t>Rykwert</w:t>
      </w:r>
      <w:proofErr w:type="spellEnd"/>
      <w:r w:rsidRPr="00B9563E">
        <w:rPr>
          <w:b/>
          <w:color w:val="00CC00"/>
          <w:szCs w:val="24"/>
          <w14:textFill>
            <w14:solidFill>
              <w14:srgbClr w14:val="00CC00">
                <w14:lumMod w14:val="75000"/>
              </w14:srgbClr>
            </w14:solidFill>
          </w14:textFill>
        </w:rPr>
        <w:t xml:space="preserve">, </w:t>
      </w:r>
      <w:r w:rsidRPr="00B9563E">
        <w:rPr>
          <w:b/>
          <w:i/>
          <w:color w:val="00CC00"/>
          <w:szCs w:val="24"/>
          <w14:textFill>
            <w14:solidFill>
              <w14:srgbClr w14:val="00CC00">
                <w14:lumMod w14:val="75000"/>
              </w14:srgbClr>
            </w14:solidFill>
          </w14:textFill>
        </w:rPr>
        <w:t>Idea miasta. Antropologia formy miasta w Rzymie, w Italii i w świecie starożytnym</w:t>
      </w:r>
    </w:p>
    <w:p w:rsidR="00B951AF" w:rsidRPr="00B951AF" w:rsidRDefault="00B951AF" w:rsidP="00B951AF">
      <w:pPr>
        <w:jc w:val="both"/>
        <w:rPr>
          <w:szCs w:val="24"/>
        </w:rPr>
      </w:pPr>
    </w:p>
    <w:p w:rsidR="00B951AF" w:rsidRPr="00B951AF" w:rsidRDefault="00B951AF" w:rsidP="00B951AF">
      <w:pPr>
        <w:ind w:firstLine="0"/>
        <w:jc w:val="both"/>
        <w:rPr>
          <w:b/>
          <w:szCs w:val="24"/>
        </w:rPr>
      </w:pPr>
      <w:r w:rsidRPr="00B951AF">
        <w:rPr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E0558B2" wp14:editId="6E288060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692275" cy="1965325"/>
            <wp:effectExtent l="0" t="0" r="3175" b="0"/>
            <wp:wrapTight wrapText="bothSides">
              <wp:wrapPolygon edited="0">
                <wp:start x="0" y="0"/>
                <wp:lineTo x="0" y="21356"/>
                <wp:lineTo x="21397" y="21356"/>
                <wp:lineTo x="21397" y="0"/>
                <wp:lineTo x="0" y="0"/>
              </wp:wrapPolygon>
            </wp:wrapTight>
            <wp:docPr id="5" name="Obraz 5" descr="OKLADKA_Rykw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KLADKA_Rykwe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96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1AF">
        <w:rPr>
          <w:b/>
          <w:szCs w:val="24"/>
        </w:rPr>
        <w:t xml:space="preserve">Jeśli idea miasta jest tak uniwersalna, to dlaczego miasta się różnią? A jeśli są różne, to jakie znaczenie ma, jak wyglądał pradawny prosty diagram przewodni? </w:t>
      </w:r>
      <w:r w:rsidRPr="00B951AF">
        <w:rPr>
          <w:b/>
          <w:i/>
          <w:szCs w:val="24"/>
        </w:rPr>
        <w:t>Idea miasta</w:t>
      </w:r>
      <w:r w:rsidRPr="00B951AF">
        <w:rPr>
          <w:b/>
          <w:szCs w:val="24"/>
        </w:rPr>
        <w:t xml:space="preserve"> to pierwsze polskie wydanie klasycznej książki Josepha </w:t>
      </w:r>
      <w:proofErr w:type="spellStart"/>
      <w:r w:rsidRPr="00B951AF">
        <w:rPr>
          <w:b/>
          <w:szCs w:val="24"/>
        </w:rPr>
        <w:t>Rykwerta</w:t>
      </w:r>
      <w:proofErr w:type="spellEnd"/>
      <w:r w:rsidRPr="00B951AF">
        <w:rPr>
          <w:b/>
          <w:szCs w:val="24"/>
        </w:rPr>
        <w:t>, dzięki której trafił on do grona najznakomitszych historyków i krytyków architektury.</w:t>
      </w:r>
    </w:p>
    <w:p w:rsidR="00B9563E" w:rsidRDefault="00B9563E" w:rsidP="00B9563E">
      <w:pPr>
        <w:ind w:firstLine="0"/>
        <w:jc w:val="both"/>
        <w:rPr>
          <w:szCs w:val="24"/>
        </w:rPr>
      </w:pPr>
    </w:p>
    <w:p w:rsidR="00B951AF" w:rsidRPr="00B9563E" w:rsidRDefault="00B951AF" w:rsidP="00B9563E">
      <w:pPr>
        <w:ind w:firstLine="0"/>
        <w:jc w:val="both"/>
        <w:rPr>
          <w:b/>
          <w:szCs w:val="24"/>
        </w:rPr>
      </w:pPr>
      <w:r w:rsidRPr="00B951AF">
        <w:rPr>
          <w:szCs w:val="24"/>
        </w:rPr>
        <w:t xml:space="preserve">Kiedy </w:t>
      </w:r>
      <w:r w:rsidR="00B9563E" w:rsidRPr="00B9563E">
        <w:rPr>
          <w:i/>
          <w:szCs w:val="24"/>
        </w:rPr>
        <w:t>Idea miasta</w:t>
      </w:r>
      <w:r w:rsidR="00B9563E">
        <w:rPr>
          <w:szCs w:val="24"/>
        </w:rPr>
        <w:t xml:space="preserve"> </w:t>
      </w:r>
      <w:r w:rsidRPr="00B951AF">
        <w:rPr>
          <w:szCs w:val="24"/>
        </w:rPr>
        <w:t>ukazał się po raz pierwszy w 1963 roku sugerowano, że może posłużyć jako przypomnienie architektom i urbanistom czegoś, o czym zdaje się zapomnieli, że miasto jest  nie tylko mniej lub bardziej racjonalnym rozwiązaniem problemów produkcji, handlu, komunikacji i higieny, ale że jest również miejscem kumulującym nad</w:t>
      </w:r>
      <w:r w:rsidR="00B9563E">
        <w:rPr>
          <w:szCs w:val="24"/>
        </w:rPr>
        <w:t>zieje i obawy jego mieszkańców.</w:t>
      </w:r>
      <w:r w:rsidR="009900BF">
        <w:rPr>
          <w:szCs w:val="24"/>
        </w:rPr>
        <w:t xml:space="preserve"> </w:t>
      </w:r>
      <w:r w:rsidR="00B9563E">
        <w:rPr>
          <w:szCs w:val="24"/>
        </w:rPr>
        <w:t>W</w:t>
      </w:r>
      <w:r w:rsidR="00B9563E" w:rsidRPr="00B951AF">
        <w:rPr>
          <w:szCs w:val="24"/>
        </w:rPr>
        <w:t>ydana przed prawie pół wieku książka ciągle nie straciła na swojej aktualności.</w:t>
      </w:r>
    </w:p>
    <w:p w:rsidR="00B951AF" w:rsidRPr="00B951AF" w:rsidRDefault="00B951AF" w:rsidP="00B951AF">
      <w:pPr>
        <w:ind w:firstLine="0"/>
        <w:jc w:val="both"/>
        <w:rPr>
          <w:szCs w:val="24"/>
        </w:rPr>
      </w:pPr>
    </w:p>
    <w:p w:rsidR="00B951AF" w:rsidRPr="00B951AF" w:rsidRDefault="00B951AF" w:rsidP="00B951AF">
      <w:pPr>
        <w:ind w:firstLine="0"/>
        <w:jc w:val="both"/>
        <w:rPr>
          <w:szCs w:val="24"/>
        </w:rPr>
      </w:pPr>
      <w:bookmarkStart w:id="0" w:name="_GoBack"/>
      <w:proofErr w:type="spellStart"/>
      <w:r w:rsidRPr="00B951AF">
        <w:rPr>
          <w:szCs w:val="24"/>
        </w:rPr>
        <w:t>Rykwert</w:t>
      </w:r>
      <w:proofErr w:type="spellEnd"/>
      <w:r w:rsidRPr="00B951AF">
        <w:rPr>
          <w:szCs w:val="24"/>
        </w:rPr>
        <w:t xml:space="preserve"> w pasjonujący sposób rekonstruuje idee, obyczaje i rytuały Rzymian związane z miastem – jego ideą i formą. Mimo że przepaść między „zamkniętym” miastem starożytności a „otwartym” naszych czasów jest nie do pokonania, współcześni architekci i urbaniści mogą z owego antycznego precedensu ciągle odebrać ważną lekcję, a mianowicie że każdy „model” miasta musi być na tyle silny, aby przetrwać wszystkie nieuchronne zaburzenia i zmienne koleje losu, i musi mieć strukturę umożliwiającą jego doświadczanie.</w:t>
      </w:r>
    </w:p>
    <w:bookmarkEnd w:id="0"/>
    <w:p w:rsidR="00B951AF" w:rsidRPr="00B951AF" w:rsidRDefault="00B951AF" w:rsidP="00B951AF">
      <w:pPr>
        <w:ind w:firstLine="0"/>
        <w:jc w:val="both"/>
        <w:rPr>
          <w:i/>
          <w:szCs w:val="24"/>
        </w:rPr>
      </w:pPr>
    </w:p>
    <w:p w:rsidR="00B951AF" w:rsidRPr="00B951AF" w:rsidRDefault="00B951AF" w:rsidP="00B951AF">
      <w:pPr>
        <w:ind w:firstLine="0"/>
        <w:jc w:val="both"/>
        <w:rPr>
          <w:i/>
          <w:szCs w:val="24"/>
        </w:rPr>
      </w:pPr>
      <w:r w:rsidRPr="00B951AF">
        <w:rPr>
          <w:i/>
          <w:szCs w:val="24"/>
        </w:rPr>
        <w:t>Rzymianin spaceruj</w:t>
      </w:r>
      <w:r w:rsidRPr="00B951AF">
        <w:rPr>
          <w:rFonts w:ascii="Calibri" w:hAnsi="Calibri" w:cs="Calibri"/>
          <w:i/>
          <w:szCs w:val="24"/>
        </w:rPr>
        <w:t>ą</w:t>
      </w:r>
      <w:r w:rsidRPr="00B951AF">
        <w:rPr>
          <w:i/>
          <w:szCs w:val="24"/>
        </w:rPr>
        <w:t>cy po</w:t>
      </w:r>
      <w:r w:rsidRPr="00B951AF">
        <w:rPr>
          <w:rFonts w:ascii="Calibri" w:hAnsi="Calibri" w:cs="Calibri"/>
          <w:i/>
          <w:szCs w:val="24"/>
        </w:rPr>
        <w:t> </w:t>
      </w:r>
      <w:proofErr w:type="spellStart"/>
      <w:r w:rsidRPr="00B951AF">
        <w:rPr>
          <w:i/>
          <w:szCs w:val="24"/>
        </w:rPr>
        <w:t>cardo</w:t>
      </w:r>
      <w:proofErr w:type="spellEnd"/>
      <w:r w:rsidRPr="00B951AF">
        <w:rPr>
          <w:i/>
          <w:szCs w:val="24"/>
        </w:rPr>
        <w:t xml:space="preserve"> wiedzia</w:t>
      </w:r>
      <w:r w:rsidRPr="00B951AF">
        <w:rPr>
          <w:rFonts w:ascii="Calibri" w:hAnsi="Calibri" w:cs="Calibri"/>
          <w:i/>
          <w:szCs w:val="24"/>
        </w:rPr>
        <w:t>ł</w:t>
      </w:r>
      <w:r w:rsidRPr="00B951AF">
        <w:rPr>
          <w:i/>
          <w:szCs w:val="24"/>
        </w:rPr>
        <w:t xml:space="preserve">, </w:t>
      </w:r>
      <w:r w:rsidRPr="00B951AF">
        <w:rPr>
          <w:rFonts w:ascii="Calibri" w:hAnsi="Calibri" w:cs="Calibri"/>
          <w:i/>
          <w:szCs w:val="24"/>
        </w:rPr>
        <w:t>ż</w:t>
      </w:r>
      <w:r w:rsidRPr="00B951AF">
        <w:rPr>
          <w:i/>
          <w:szCs w:val="24"/>
        </w:rPr>
        <w:t>e jest to o</w:t>
      </w:r>
      <w:r w:rsidRPr="00B951AF">
        <w:rPr>
          <w:rFonts w:ascii="Calibri" w:hAnsi="Calibri" w:cs="Calibri"/>
          <w:i/>
          <w:szCs w:val="24"/>
        </w:rPr>
        <w:t>ś</w:t>
      </w:r>
      <w:r w:rsidRPr="00B951AF">
        <w:rPr>
          <w:i/>
          <w:szCs w:val="24"/>
        </w:rPr>
        <w:t>, wok</w:t>
      </w:r>
      <w:r w:rsidRPr="00B951AF">
        <w:rPr>
          <w:rFonts w:ascii="Calibri" w:hAnsi="Calibri" w:cs="Calibri"/>
          <w:i/>
          <w:szCs w:val="24"/>
        </w:rPr>
        <w:t>ół</w:t>
      </w:r>
      <w:r w:rsidRPr="00B951AF">
        <w:rPr>
          <w:i/>
          <w:szCs w:val="24"/>
        </w:rPr>
        <w:t xml:space="preserve"> kt</w:t>
      </w:r>
      <w:r w:rsidRPr="00B951AF">
        <w:rPr>
          <w:rFonts w:ascii="Calibri" w:hAnsi="Calibri" w:cs="Calibri"/>
          <w:i/>
          <w:szCs w:val="24"/>
        </w:rPr>
        <w:t>ó</w:t>
      </w:r>
      <w:r w:rsidRPr="00B951AF">
        <w:rPr>
          <w:i/>
          <w:szCs w:val="24"/>
        </w:rPr>
        <w:t>rej obraca si</w:t>
      </w:r>
      <w:r w:rsidRPr="00B951AF">
        <w:rPr>
          <w:rFonts w:ascii="Calibri" w:hAnsi="Calibri" w:cs="Calibri"/>
          <w:i/>
          <w:szCs w:val="24"/>
        </w:rPr>
        <w:t>ę</w:t>
      </w:r>
      <w:r w:rsidRPr="00B951AF">
        <w:rPr>
          <w:i/>
          <w:szCs w:val="24"/>
        </w:rPr>
        <w:t xml:space="preserve"> s</w:t>
      </w:r>
      <w:r w:rsidRPr="00B951AF">
        <w:rPr>
          <w:rFonts w:ascii="Calibri" w:hAnsi="Calibri" w:cs="Calibri"/>
          <w:i/>
          <w:szCs w:val="24"/>
        </w:rPr>
        <w:t>ł</w:t>
      </w:r>
      <w:r w:rsidRPr="00B951AF">
        <w:rPr>
          <w:i/>
          <w:szCs w:val="24"/>
        </w:rPr>
        <w:t>o</w:t>
      </w:r>
      <w:r w:rsidRPr="00B951AF">
        <w:rPr>
          <w:rFonts w:ascii="Calibri" w:hAnsi="Calibri" w:cs="Calibri"/>
          <w:i/>
          <w:szCs w:val="24"/>
        </w:rPr>
        <w:t>ń</w:t>
      </w:r>
      <w:r w:rsidRPr="00B951AF">
        <w:rPr>
          <w:i/>
          <w:szCs w:val="24"/>
        </w:rPr>
        <w:t>ce; gdy szed</w:t>
      </w:r>
      <w:r w:rsidRPr="00B951AF">
        <w:rPr>
          <w:rFonts w:ascii="Calibri" w:hAnsi="Calibri" w:cs="Calibri"/>
          <w:i/>
          <w:szCs w:val="24"/>
        </w:rPr>
        <w:t>ł</w:t>
      </w:r>
      <w:r w:rsidRPr="00B951AF">
        <w:rPr>
          <w:i/>
          <w:szCs w:val="24"/>
        </w:rPr>
        <w:t xml:space="preserve"> </w:t>
      </w:r>
      <w:proofErr w:type="spellStart"/>
      <w:r w:rsidRPr="00B951AF">
        <w:rPr>
          <w:i/>
          <w:szCs w:val="24"/>
        </w:rPr>
        <w:t>decumanus</w:t>
      </w:r>
      <w:proofErr w:type="spellEnd"/>
      <w:r w:rsidRPr="00B951AF">
        <w:rPr>
          <w:i/>
          <w:szCs w:val="24"/>
        </w:rPr>
        <w:t>, mia</w:t>
      </w:r>
      <w:r w:rsidRPr="00B951AF">
        <w:rPr>
          <w:rFonts w:ascii="Calibri" w:hAnsi="Calibri" w:cs="Calibri"/>
          <w:i/>
          <w:szCs w:val="24"/>
        </w:rPr>
        <w:t>ł</w:t>
      </w:r>
      <w:r w:rsidRPr="00B951AF">
        <w:rPr>
          <w:i/>
          <w:szCs w:val="24"/>
        </w:rPr>
        <w:t xml:space="preserve"> </w:t>
      </w:r>
      <w:r w:rsidRPr="00B951AF">
        <w:rPr>
          <w:rFonts w:ascii="Calibri" w:hAnsi="Calibri" w:cs="Calibri"/>
          <w:i/>
          <w:szCs w:val="24"/>
        </w:rPr>
        <w:t>ś</w:t>
      </w:r>
      <w:r w:rsidRPr="00B951AF">
        <w:rPr>
          <w:i/>
          <w:szCs w:val="24"/>
        </w:rPr>
        <w:t>wiadomość, że idzie drogą słońca. Całe uniwersum i jego sens mógł wyczytać z instytucji swojego miasta</w:t>
      </w:r>
      <w:r w:rsidRPr="00B951AF">
        <w:rPr>
          <w:rFonts w:ascii="Calibri" w:hAnsi="Calibri" w:cs="Calibri"/>
          <w:i/>
          <w:szCs w:val="24"/>
        </w:rPr>
        <w:t> –</w:t>
      </w:r>
      <w:r w:rsidRPr="00B951AF">
        <w:rPr>
          <w:i/>
          <w:szCs w:val="24"/>
        </w:rPr>
        <w:t xml:space="preserve"> czu</w:t>
      </w:r>
      <w:r w:rsidRPr="00B951AF">
        <w:rPr>
          <w:rFonts w:ascii="Calibri" w:hAnsi="Calibri" w:cs="Calibri"/>
          <w:i/>
          <w:szCs w:val="24"/>
        </w:rPr>
        <w:t>ł</w:t>
      </w:r>
      <w:r w:rsidRPr="00B951AF">
        <w:rPr>
          <w:i/>
          <w:szCs w:val="24"/>
        </w:rPr>
        <w:t xml:space="preserve"> si</w:t>
      </w:r>
      <w:r w:rsidRPr="00B951AF">
        <w:rPr>
          <w:rFonts w:ascii="Calibri" w:hAnsi="Calibri" w:cs="Calibri"/>
          <w:i/>
          <w:szCs w:val="24"/>
        </w:rPr>
        <w:t>ę</w:t>
      </w:r>
      <w:r w:rsidRPr="00B951AF">
        <w:rPr>
          <w:i/>
          <w:szCs w:val="24"/>
        </w:rPr>
        <w:t xml:space="preserve"> w</w:t>
      </w:r>
      <w:r w:rsidRPr="00B951AF">
        <w:rPr>
          <w:rFonts w:ascii="Calibri" w:hAnsi="Calibri" w:cs="Calibri"/>
          <w:i/>
          <w:szCs w:val="24"/>
        </w:rPr>
        <w:t> </w:t>
      </w:r>
      <w:r w:rsidRPr="00B951AF">
        <w:rPr>
          <w:i/>
          <w:szCs w:val="24"/>
        </w:rPr>
        <w:t xml:space="preserve">nim zadomowiony. </w:t>
      </w:r>
    </w:p>
    <w:p w:rsidR="00B951AF" w:rsidRPr="00B951AF" w:rsidRDefault="00B951AF" w:rsidP="00B951AF">
      <w:pPr>
        <w:ind w:firstLine="0"/>
        <w:jc w:val="both"/>
        <w:rPr>
          <w:i/>
          <w:szCs w:val="24"/>
        </w:rPr>
      </w:pPr>
    </w:p>
    <w:p w:rsidR="00B951AF" w:rsidRPr="00B951AF" w:rsidRDefault="00B951AF" w:rsidP="00B951AF">
      <w:pPr>
        <w:ind w:firstLine="0"/>
        <w:jc w:val="both"/>
        <w:rPr>
          <w:i/>
          <w:szCs w:val="24"/>
        </w:rPr>
      </w:pPr>
      <w:r w:rsidRPr="00B951AF">
        <w:rPr>
          <w:i/>
          <w:szCs w:val="24"/>
        </w:rPr>
        <w:t>My zaprzepa</w:t>
      </w:r>
      <w:r w:rsidRPr="00B951AF">
        <w:rPr>
          <w:rFonts w:ascii="Calibri" w:hAnsi="Calibri" w:cs="Calibri"/>
          <w:i/>
          <w:szCs w:val="24"/>
        </w:rPr>
        <w:t>ś</w:t>
      </w:r>
      <w:r w:rsidRPr="00B951AF">
        <w:rPr>
          <w:i/>
          <w:szCs w:val="24"/>
        </w:rPr>
        <w:t>cili</w:t>
      </w:r>
      <w:r w:rsidRPr="00B951AF">
        <w:rPr>
          <w:rFonts w:ascii="Calibri" w:hAnsi="Calibri" w:cs="Calibri"/>
          <w:i/>
          <w:szCs w:val="24"/>
        </w:rPr>
        <w:t>ś</w:t>
      </w:r>
      <w:r w:rsidRPr="00B951AF">
        <w:rPr>
          <w:i/>
          <w:szCs w:val="24"/>
        </w:rPr>
        <w:t>my ca</w:t>
      </w:r>
      <w:r w:rsidRPr="00B951AF">
        <w:rPr>
          <w:rFonts w:ascii="Calibri" w:hAnsi="Calibri" w:cs="Calibri"/>
          <w:i/>
          <w:szCs w:val="24"/>
        </w:rPr>
        <w:t>łą</w:t>
      </w:r>
      <w:r w:rsidRPr="00B951AF">
        <w:rPr>
          <w:i/>
          <w:szCs w:val="24"/>
        </w:rPr>
        <w:t xml:space="preserve"> t</w:t>
      </w:r>
      <w:r w:rsidRPr="00B951AF">
        <w:rPr>
          <w:rFonts w:ascii="Calibri" w:hAnsi="Calibri" w:cs="Calibri"/>
          <w:i/>
          <w:szCs w:val="24"/>
        </w:rPr>
        <w:t>ę</w:t>
      </w:r>
      <w:r w:rsidRPr="00B951AF">
        <w:rPr>
          <w:i/>
          <w:szCs w:val="24"/>
        </w:rPr>
        <w:t xml:space="preserve"> pi</w:t>
      </w:r>
      <w:r w:rsidRPr="00B951AF">
        <w:rPr>
          <w:rFonts w:ascii="Calibri" w:hAnsi="Calibri" w:cs="Calibri"/>
          <w:i/>
          <w:szCs w:val="24"/>
        </w:rPr>
        <w:t>ę</w:t>
      </w:r>
      <w:r w:rsidRPr="00B951AF">
        <w:rPr>
          <w:i/>
          <w:szCs w:val="24"/>
        </w:rPr>
        <w:t>kn</w:t>
      </w:r>
      <w:r w:rsidRPr="00B951AF">
        <w:rPr>
          <w:rFonts w:ascii="Calibri" w:hAnsi="Calibri" w:cs="Calibri"/>
          <w:i/>
          <w:szCs w:val="24"/>
        </w:rPr>
        <w:t>ą</w:t>
      </w:r>
      <w:r w:rsidRPr="00B951AF">
        <w:rPr>
          <w:i/>
          <w:szCs w:val="24"/>
        </w:rPr>
        <w:t xml:space="preserve"> pewno</w:t>
      </w:r>
      <w:r w:rsidRPr="00B951AF">
        <w:rPr>
          <w:rFonts w:ascii="Calibri" w:hAnsi="Calibri" w:cs="Calibri"/>
          <w:i/>
          <w:szCs w:val="24"/>
        </w:rPr>
        <w:t>ść</w:t>
      </w:r>
      <w:r w:rsidRPr="00B951AF">
        <w:rPr>
          <w:i/>
          <w:szCs w:val="24"/>
        </w:rPr>
        <w:t xml:space="preserve">, jak </w:t>
      </w:r>
      <w:r w:rsidRPr="00B951AF">
        <w:rPr>
          <w:rFonts w:ascii="Calibri" w:hAnsi="Calibri" w:cs="Calibri"/>
          <w:i/>
          <w:szCs w:val="24"/>
        </w:rPr>
        <w:t>ś</w:t>
      </w:r>
      <w:r w:rsidRPr="00B951AF">
        <w:rPr>
          <w:i/>
          <w:szCs w:val="24"/>
        </w:rPr>
        <w:t>wiat funkcjonuje. Nie wiemy nawet, czy si</w:t>
      </w:r>
      <w:r w:rsidRPr="00B951AF">
        <w:rPr>
          <w:rFonts w:ascii="Calibri" w:hAnsi="Calibri" w:cs="Calibri"/>
          <w:i/>
          <w:szCs w:val="24"/>
        </w:rPr>
        <w:t>ę</w:t>
      </w:r>
      <w:r w:rsidRPr="00B951AF">
        <w:rPr>
          <w:i/>
          <w:szCs w:val="24"/>
        </w:rPr>
        <w:t xml:space="preserve"> kurczy, czy rozszerza, czy powstał w wyniku katastrofy, czy ciągle odnawia. Ale to nie zwalnia nas z poszukiwania jakiegoś pewnego gruntu w naszych próbach kształtowania otoczenia </w:t>
      </w:r>
      <w:r w:rsidRPr="00B951AF">
        <w:rPr>
          <w:i/>
          <w:szCs w:val="24"/>
        </w:rPr>
        <w:lastRenderedPageBreak/>
        <w:t>człowieka. Nie należy już dłu</w:t>
      </w:r>
      <w:r w:rsidRPr="00B951AF">
        <w:rPr>
          <w:rFonts w:ascii="Calibri" w:hAnsi="Calibri" w:cs="Calibri"/>
          <w:i/>
          <w:szCs w:val="24"/>
        </w:rPr>
        <w:t>ż</w:t>
      </w:r>
      <w:r w:rsidRPr="00B951AF">
        <w:rPr>
          <w:i/>
          <w:szCs w:val="24"/>
        </w:rPr>
        <w:t>ej spodziewa</w:t>
      </w:r>
      <w:r w:rsidRPr="00B951AF">
        <w:rPr>
          <w:rFonts w:ascii="Calibri" w:hAnsi="Calibri" w:cs="Calibri"/>
          <w:i/>
          <w:szCs w:val="24"/>
        </w:rPr>
        <w:t>ć</w:t>
      </w:r>
      <w:r w:rsidRPr="00B951AF">
        <w:rPr>
          <w:i/>
          <w:szCs w:val="24"/>
        </w:rPr>
        <w:t xml:space="preserve"> si</w:t>
      </w:r>
      <w:r w:rsidRPr="00B951AF">
        <w:rPr>
          <w:rFonts w:ascii="Calibri" w:hAnsi="Calibri" w:cs="Calibri"/>
          <w:i/>
          <w:szCs w:val="24"/>
        </w:rPr>
        <w:t>ę</w:t>
      </w:r>
      <w:r w:rsidRPr="00B951AF">
        <w:rPr>
          <w:i/>
          <w:szCs w:val="24"/>
        </w:rPr>
        <w:t xml:space="preserve">, </w:t>
      </w:r>
      <w:r w:rsidRPr="00B951AF">
        <w:rPr>
          <w:rFonts w:ascii="Calibri" w:hAnsi="Calibri" w:cs="Calibri"/>
          <w:i/>
          <w:szCs w:val="24"/>
        </w:rPr>
        <w:t>ż</w:t>
      </w:r>
      <w:r w:rsidRPr="00B951AF">
        <w:rPr>
          <w:i/>
          <w:szCs w:val="24"/>
        </w:rPr>
        <w:t>e grunt ten znajdziemy w</w:t>
      </w:r>
      <w:r w:rsidRPr="00B951AF">
        <w:rPr>
          <w:rFonts w:ascii="Calibri" w:hAnsi="Calibri" w:cs="Calibri"/>
          <w:i/>
          <w:szCs w:val="24"/>
        </w:rPr>
        <w:t> ś</w:t>
      </w:r>
      <w:r w:rsidRPr="00B951AF">
        <w:rPr>
          <w:i/>
          <w:szCs w:val="24"/>
        </w:rPr>
        <w:t>wiecie, kt</w:t>
      </w:r>
      <w:r w:rsidRPr="00B951AF">
        <w:rPr>
          <w:rFonts w:ascii="Calibri" w:hAnsi="Calibri" w:cs="Calibri"/>
          <w:i/>
          <w:szCs w:val="24"/>
        </w:rPr>
        <w:t>ó</w:t>
      </w:r>
      <w:r w:rsidRPr="00B951AF">
        <w:rPr>
          <w:i/>
          <w:szCs w:val="24"/>
        </w:rPr>
        <w:t>ry kosmologowie ci</w:t>
      </w:r>
      <w:r w:rsidRPr="00B951AF">
        <w:rPr>
          <w:rFonts w:ascii="Calibri" w:hAnsi="Calibri" w:cs="Calibri"/>
          <w:i/>
          <w:szCs w:val="24"/>
        </w:rPr>
        <w:t>ą</w:t>
      </w:r>
      <w:r w:rsidRPr="00B951AF">
        <w:rPr>
          <w:i/>
          <w:szCs w:val="24"/>
        </w:rPr>
        <w:t>gle wok</w:t>
      </w:r>
      <w:r w:rsidRPr="00B951AF">
        <w:rPr>
          <w:rFonts w:ascii="Calibri" w:hAnsi="Calibri" w:cs="Calibri"/>
          <w:i/>
          <w:szCs w:val="24"/>
        </w:rPr>
        <w:t>ół</w:t>
      </w:r>
      <w:r w:rsidRPr="00B951AF">
        <w:rPr>
          <w:i/>
          <w:szCs w:val="24"/>
        </w:rPr>
        <w:t xml:space="preserve"> nas </w:t>
      </w:r>
      <w:proofErr w:type="spellStart"/>
      <w:r w:rsidRPr="00B951AF">
        <w:rPr>
          <w:i/>
          <w:szCs w:val="24"/>
        </w:rPr>
        <w:t>przemodelowuj</w:t>
      </w:r>
      <w:r w:rsidRPr="00B951AF">
        <w:rPr>
          <w:rFonts w:ascii="Calibri" w:hAnsi="Calibri" w:cs="Calibri"/>
          <w:i/>
          <w:szCs w:val="24"/>
        </w:rPr>
        <w:t>ą</w:t>
      </w:r>
      <w:proofErr w:type="spellEnd"/>
      <w:r w:rsidRPr="00B951AF">
        <w:rPr>
          <w:i/>
          <w:szCs w:val="24"/>
        </w:rPr>
        <w:t>. Musimy go szuka</w:t>
      </w:r>
      <w:r w:rsidRPr="00B951AF">
        <w:rPr>
          <w:rFonts w:ascii="Calibri" w:hAnsi="Calibri" w:cs="Calibri"/>
          <w:i/>
          <w:szCs w:val="24"/>
        </w:rPr>
        <w:t>ć</w:t>
      </w:r>
      <w:r w:rsidRPr="00B951AF">
        <w:rPr>
          <w:i/>
          <w:szCs w:val="24"/>
        </w:rPr>
        <w:t xml:space="preserve"> w</w:t>
      </w:r>
      <w:r w:rsidRPr="00B951AF">
        <w:rPr>
          <w:rFonts w:ascii="Calibri" w:hAnsi="Calibri" w:cs="Calibri"/>
          <w:i/>
          <w:szCs w:val="24"/>
        </w:rPr>
        <w:t> </w:t>
      </w:r>
      <w:r w:rsidRPr="00B951AF">
        <w:rPr>
          <w:i/>
          <w:szCs w:val="24"/>
        </w:rPr>
        <w:t>samych sobie: w</w:t>
      </w:r>
      <w:r w:rsidRPr="00B951AF">
        <w:rPr>
          <w:rFonts w:ascii="Calibri" w:hAnsi="Calibri" w:cs="Calibri"/>
          <w:i/>
          <w:szCs w:val="24"/>
        </w:rPr>
        <w:t> </w:t>
      </w:r>
      <w:r w:rsidRPr="00B951AF">
        <w:rPr>
          <w:i/>
          <w:szCs w:val="24"/>
        </w:rPr>
        <w:t>naturze i</w:t>
      </w:r>
      <w:r w:rsidRPr="00B951AF">
        <w:rPr>
          <w:rFonts w:ascii="Calibri" w:hAnsi="Calibri" w:cs="Calibri"/>
          <w:i/>
          <w:szCs w:val="24"/>
        </w:rPr>
        <w:t> </w:t>
      </w:r>
      <w:r w:rsidRPr="00B951AF">
        <w:rPr>
          <w:i/>
          <w:szCs w:val="24"/>
        </w:rPr>
        <w:t>strukturze osoby ludzkiej.</w:t>
      </w:r>
      <w:r w:rsidR="00A04AE5">
        <w:rPr>
          <w:i/>
          <w:szCs w:val="24"/>
        </w:rPr>
        <w:t xml:space="preserve"> [s.271-272]</w:t>
      </w:r>
    </w:p>
    <w:p w:rsidR="00B951AF" w:rsidRPr="00B951AF" w:rsidRDefault="00B951AF" w:rsidP="00B951AF">
      <w:pPr>
        <w:ind w:firstLine="0"/>
        <w:jc w:val="both"/>
        <w:rPr>
          <w:szCs w:val="24"/>
        </w:rPr>
      </w:pPr>
    </w:p>
    <w:p w:rsidR="00B951AF" w:rsidRPr="00B951AF" w:rsidRDefault="00B951AF" w:rsidP="00B951AF">
      <w:pPr>
        <w:ind w:firstLine="0"/>
        <w:jc w:val="both"/>
        <w:rPr>
          <w:szCs w:val="24"/>
        </w:rPr>
      </w:pPr>
      <w:r w:rsidRPr="00B951AF">
        <w:rPr>
          <w:i/>
          <w:szCs w:val="24"/>
        </w:rPr>
        <w:t>Idea miasta. Antropologia formy miasta w Rzymie, w Italii i w świecie starożytnym</w:t>
      </w:r>
      <w:r w:rsidRPr="00B951AF">
        <w:rPr>
          <w:szCs w:val="24"/>
        </w:rPr>
        <w:t xml:space="preserve"> Josepha </w:t>
      </w:r>
      <w:proofErr w:type="spellStart"/>
      <w:r w:rsidRPr="00B951AF">
        <w:rPr>
          <w:szCs w:val="24"/>
        </w:rPr>
        <w:t>Rykwerta</w:t>
      </w:r>
      <w:proofErr w:type="spellEnd"/>
      <w:r w:rsidRPr="00B951AF">
        <w:rPr>
          <w:szCs w:val="24"/>
        </w:rPr>
        <w:t xml:space="preserve"> to piąty tom w serii </w:t>
      </w:r>
      <w:proofErr w:type="spellStart"/>
      <w:r w:rsidRPr="00B951AF">
        <w:rPr>
          <w:szCs w:val="24"/>
        </w:rPr>
        <w:t>Heritologia</w:t>
      </w:r>
      <w:proofErr w:type="spellEnd"/>
      <w:r w:rsidRPr="00B951AF">
        <w:rPr>
          <w:szCs w:val="24"/>
        </w:rPr>
        <w:t xml:space="preserve"> pod redakcją prof. Jacka Purchli. W 2013 roku nakładem Wydawnictwa MCK ukazała się </w:t>
      </w:r>
      <w:r w:rsidRPr="00B951AF">
        <w:rPr>
          <w:i/>
          <w:szCs w:val="24"/>
        </w:rPr>
        <w:t>Pokusa miejsca. Przeszłość i przyszłość miast.</w:t>
      </w:r>
    </w:p>
    <w:p w:rsidR="00B951AF" w:rsidRPr="00B951AF" w:rsidRDefault="00B951AF" w:rsidP="00B951AF">
      <w:pPr>
        <w:ind w:firstLine="0"/>
        <w:jc w:val="both"/>
        <w:rPr>
          <w:b/>
          <w:szCs w:val="24"/>
        </w:rPr>
      </w:pPr>
    </w:p>
    <w:p w:rsidR="00B951AF" w:rsidRPr="00B951AF" w:rsidRDefault="00B951AF" w:rsidP="00B951AF">
      <w:pPr>
        <w:ind w:firstLine="0"/>
        <w:jc w:val="both"/>
        <w:rPr>
          <w:szCs w:val="24"/>
        </w:rPr>
      </w:pPr>
      <w:r w:rsidRPr="00B951AF">
        <w:rPr>
          <w:b/>
          <w:szCs w:val="24"/>
        </w:rPr>
        <w:t xml:space="preserve">Joseph </w:t>
      </w:r>
      <w:proofErr w:type="spellStart"/>
      <w:r w:rsidRPr="00B951AF">
        <w:rPr>
          <w:b/>
          <w:szCs w:val="24"/>
        </w:rPr>
        <w:t>Rykwert</w:t>
      </w:r>
      <w:proofErr w:type="spellEnd"/>
      <w:r w:rsidRPr="00B951AF">
        <w:rPr>
          <w:szCs w:val="24"/>
        </w:rPr>
        <w:t> – jeden z najważniejszych historyków i krytyków architektury. Jest emerytowanym profesorem architektury na</w:t>
      </w:r>
      <w:r w:rsidRPr="00B951AF">
        <w:rPr>
          <w:rFonts w:ascii="Calibri" w:hAnsi="Calibri" w:cs="Calibri"/>
          <w:szCs w:val="24"/>
        </w:rPr>
        <w:t> </w:t>
      </w:r>
      <w:r w:rsidRPr="00B951AF">
        <w:rPr>
          <w:szCs w:val="24"/>
        </w:rPr>
        <w:t>Uniwersytecie Pensylwa</w:t>
      </w:r>
      <w:r w:rsidRPr="00B951AF">
        <w:rPr>
          <w:rFonts w:ascii="Calibri" w:hAnsi="Calibri" w:cs="Calibri"/>
          <w:szCs w:val="24"/>
        </w:rPr>
        <w:t>ń</w:t>
      </w:r>
      <w:r w:rsidRPr="00B951AF">
        <w:rPr>
          <w:szCs w:val="24"/>
        </w:rPr>
        <w:t xml:space="preserve">skim (katedra Paula </w:t>
      </w:r>
      <w:proofErr w:type="spellStart"/>
      <w:r w:rsidRPr="00B951AF">
        <w:rPr>
          <w:szCs w:val="24"/>
        </w:rPr>
        <w:t>Philippe</w:t>
      </w:r>
      <w:r w:rsidRPr="00B951AF">
        <w:rPr>
          <w:rFonts w:ascii="Calibri" w:hAnsi="Calibri" w:cs="Calibri"/>
          <w:szCs w:val="24"/>
        </w:rPr>
        <w:t>’</w:t>
      </w:r>
      <w:r w:rsidRPr="00B951AF">
        <w:rPr>
          <w:szCs w:val="24"/>
        </w:rPr>
        <w:t>a</w:t>
      </w:r>
      <w:proofErr w:type="spellEnd"/>
      <w:r w:rsidRPr="00B951AF">
        <w:rPr>
          <w:szCs w:val="24"/>
        </w:rPr>
        <w:t xml:space="preserve"> </w:t>
      </w:r>
      <w:proofErr w:type="spellStart"/>
      <w:r w:rsidRPr="00B951AF">
        <w:rPr>
          <w:szCs w:val="24"/>
        </w:rPr>
        <w:t>Creta</w:t>
      </w:r>
      <w:proofErr w:type="spellEnd"/>
      <w:r w:rsidRPr="00B951AF">
        <w:rPr>
          <w:szCs w:val="24"/>
        </w:rPr>
        <w:t>). Urodzi</w:t>
      </w:r>
      <w:r w:rsidRPr="00B951AF">
        <w:rPr>
          <w:rFonts w:ascii="Calibri" w:hAnsi="Calibri" w:cs="Calibri"/>
          <w:szCs w:val="24"/>
        </w:rPr>
        <w:t>ł</w:t>
      </w:r>
      <w:r w:rsidRPr="00B951AF">
        <w:rPr>
          <w:szCs w:val="24"/>
        </w:rPr>
        <w:t xml:space="preserve"> si</w:t>
      </w:r>
      <w:r w:rsidRPr="00B951AF">
        <w:rPr>
          <w:rFonts w:ascii="Calibri" w:hAnsi="Calibri" w:cs="Calibri"/>
          <w:szCs w:val="24"/>
        </w:rPr>
        <w:t>ę</w:t>
      </w:r>
      <w:r w:rsidRPr="00B951AF">
        <w:rPr>
          <w:szCs w:val="24"/>
        </w:rPr>
        <w:t xml:space="preserve"> w</w:t>
      </w:r>
      <w:r w:rsidRPr="00B951AF">
        <w:rPr>
          <w:rFonts w:ascii="Calibri" w:hAnsi="Calibri" w:cs="Calibri"/>
          <w:szCs w:val="24"/>
        </w:rPr>
        <w:t> </w:t>
      </w:r>
      <w:r w:rsidRPr="00B951AF">
        <w:rPr>
          <w:szCs w:val="24"/>
        </w:rPr>
        <w:t>Warszawie w</w:t>
      </w:r>
      <w:r w:rsidRPr="00B951AF">
        <w:rPr>
          <w:rFonts w:ascii="Calibri" w:hAnsi="Calibri" w:cs="Calibri"/>
          <w:szCs w:val="24"/>
        </w:rPr>
        <w:t> </w:t>
      </w:r>
      <w:r w:rsidRPr="00B951AF">
        <w:rPr>
          <w:szCs w:val="24"/>
        </w:rPr>
        <w:t>1926 roku, sk</w:t>
      </w:r>
      <w:r w:rsidRPr="00B951AF">
        <w:rPr>
          <w:rFonts w:ascii="Calibri" w:hAnsi="Calibri" w:cs="Calibri"/>
          <w:szCs w:val="24"/>
        </w:rPr>
        <w:t>ą</w:t>
      </w:r>
      <w:r w:rsidRPr="00B951AF">
        <w:rPr>
          <w:szCs w:val="24"/>
        </w:rPr>
        <w:t>d w</w:t>
      </w:r>
      <w:r w:rsidRPr="00B951AF">
        <w:rPr>
          <w:rFonts w:ascii="Calibri" w:hAnsi="Calibri" w:cs="Calibri"/>
          <w:szCs w:val="24"/>
        </w:rPr>
        <w:t> </w:t>
      </w:r>
      <w:r w:rsidRPr="00B951AF">
        <w:rPr>
          <w:szCs w:val="24"/>
        </w:rPr>
        <w:t>1939 roku wyjecha</w:t>
      </w:r>
      <w:r w:rsidRPr="00B951AF">
        <w:rPr>
          <w:rFonts w:ascii="Calibri" w:hAnsi="Calibri" w:cs="Calibri"/>
          <w:szCs w:val="24"/>
        </w:rPr>
        <w:t>ł</w:t>
      </w:r>
      <w:r w:rsidRPr="00B951AF">
        <w:rPr>
          <w:szCs w:val="24"/>
        </w:rPr>
        <w:t xml:space="preserve"> do</w:t>
      </w:r>
      <w:r w:rsidRPr="00B951AF">
        <w:rPr>
          <w:rFonts w:ascii="Calibri" w:hAnsi="Calibri" w:cs="Calibri"/>
          <w:szCs w:val="24"/>
        </w:rPr>
        <w:t> </w:t>
      </w:r>
      <w:r w:rsidRPr="00B951AF">
        <w:rPr>
          <w:szCs w:val="24"/>
        </w:rPr>
        <w:t>Anglii. Studiował w </w:t>
      </w:r>
      <w:proofErr w:type="spellStart"/>
      <w:r w:rsidRPr="00B951AF">
        <w:rPr>
          <w:szCs w:val="24"/>
        </w:rPr>
        <w:t>Charterhouse</w:t>
      </w:r>
      <w:proofErr w:type="spellEnd"/>
      <w:r w:rsidRPr="00B951AF">
        <w:rPr>
          <w:szCs w:val="24"/>
        </w:rPr>
        <w:t xml:space="preserve">, następnie </w:t>
      </w:r>
      <w:proofErr w:type="spellStart"/>
      <w:r w:rsidRPr="00B951AF">
        <w:rPr>
          <w:szCs w:val="24"/>
        </w:rPr>
        <w:t>Bartlett</w:t>
      </w:r>
      <w:proofErr w:type="spellEnd"/>
      <w:r w:rsidRPr="00B951AF">
        <w:rPr>
          <w:szCs w:val="24"/>
        </w:rPr>
        <w:t xml:space="preserve"> School of Architecture (University College, Londyn) oraz w </w:t>
      </w:r>
      <w:proofErr w:type="spellStart"/>
      <w:r w:rsidRPr="00B951AF">
        <w:rPr>
          <w:szCs w:val="24"/>
        </w:rPr>
        <w:t>Architectural</w:t>
      </w:r>
      <w:proofErr w:type="spellEnd"/>
      <w:r w:rsidRPr="00B951AF">
        <w:rPr>
          <w:szCs w:val="24"/>
        </w:rPr>
        <w:t xml:space="preserve"> </w:t>
      </w:r>
      <w:proofErr w:type="spellStart"/>
      <w:r w:rsidRPr="00B951AF">
        <w:rPr>
          <w:szCs w:val="24"/>
        </w:rPr>
        <w:t>Association</w:t>
      </w:r>
      <w:proofErr w:type="spellEnd"/>
      <w:r w:rsidRPr="00B951AF">
        <w:rPr>
          <w:szCs w:val="24"/>
        </w:rPr>
        <w:t xml:space="preserve"> w Londynie. Wykładał w </w:t>
      </w:r>
      <w:proofErr w:type="spellStart"/>
      <w:r w:rsidRPr="00B951AF">
        <w:rPr>
          <w:szCs w:val="24"/>
        </w:rPr>
        <w:t>Hochschule</w:t>
      </w:r>
      <w:proofErr w:type="spellEnd"/>
      <w:r w:rsidRPr="00B951AF">
        <w:rPr>
          <w:szCs w:val="24"/>
        </w:rPr>
        <w:t xml:space="preserve"> </w:t>
      </w:r>
      <w:proofErr w:type="spellStart"/>
      <w:r w:rsidRPr="00B951AF">
        <w:rPr>
          <w:szCs w:val="24"/>
        </w:rPr>
        <w:t>für</w:t>
      </w:r>
      <w:proofErr w:type="spellEnd"/>
      <w:r w:rsidRPr="00B951AF">
        <w:rPr>
          <w:szCs w:val="24"/>
        </w:rPr>
        <w:t xml:space="preserve"> </w:t>
      </w:r>
      <w:proofErr w:type="spellStart"/>
      <w:r w:rsidRPr="00B951AF">
        <w:rPr>
          <w:szCs w:val="24"/>
        </w:rPr>
        <w:t>Gestaltung</w:t>
      </w:r>
      <w:proofErr w:type="spellEnd"/>
      <w:r w:rsidRPr="00B951AF">
        <w:rPr>
          <w:szCs w:val="24"/>
        </w:rPr>
        <w:t xml:space="preserve"> w Ulm, w </w:t>
      </w:r>
      <w:proofErr w:type="spellStart"/>
      <w:r w:rsidRPr="00B951AF">
        <w:rPr>
          <w:szCs w:val="24"/>
        </w:rPr>
        <w:t>Royal</w:t>
      </w:r>
      <w:proofErr w:type="spellEnd"/>
      <w:r w:rsidRPr="00B951AF">
        <w:rPr>
          <w:szCs w:val="24"/>
        </w:rPr>
        <w:t xml:space="preserve"> College of Art, na University of </w:t>
      </w:r>
      <w:proofErr w:type="spellStart"/>
      <w:r w:rsidRPr="00B951AF">
        <w:rPr>
          <w:szCs w:val="24"/>
        </w:rPr>
        <w:t>Essex</w:t>
      </w:r>
      <w:proofErr w:type="spellEnd"/>
      <w:r w:rsidRPr="00B951AF">
        <w:rPr>
          <w:szCs w:val="24"/>
        </w:rPr>
        <w:t xml:space="preserve">, na Uniwersytecie w Cambridge i na Uniwersytecie Pensylwańskim. Jako profesor gościnny wykładał i prowadził zajęcia na większości prestiżowych uczelni architektonicznych na całym świecie. </w:t>
      </w:r>
    </w:p>
    <w:p w:rsidR="00B9563E" w:rsidRDefault="00B9563E" w:rsidP="00B9563E">
      <w:pPr>
        <w:ind w:firstLine="0"/>
        <w:jc w:val="both"/>
        <w:rPr>
          <w:szCs w:val="24"/>
        </w:rPr>
      </w:pPr>
    </w:p>
    <w:p w:rsidR="00B9563E" w:rsidRDefault="00B951AF" w:rsidP="00B9563E">
      <w:pPr>
        <w:ind w:firstLine="0"/>
        <w:jc w:val="both"/>
        <w:rPr>
          <w:szCs w:val="24"/>
        </w:rPr>
      </w:pPr>
      <w:r w:rsidRPr="00B951AF">
        <w:rPr>
          <w:szCs w:val="24"/>
        </w:rPr>
        <w:t xml:space="preserve">Wielu studentów profesora </w:t>
      </w:r>
      <w:proofErr w:type="spellStart"/>
      <w:r w:rsidRPr="00B951AF">
        <w:rPr>
          <w:szCs w:val="24"/>
        </w:rPr>
        <w:t>Rykwerta</w:t>
      </w:r>
      <w:proofErr w:type="spellEnd"/>
      <w:r w:rsidRPr="00B951AF">
        <w:rPr>
          <w:szCs w:val="24"/>
        </w:rPr>
        <w:t xml:space="preserve"> jest dziś uznanymi w świecie architektami, jak Daniel </w:t>
      </w:r>
      <w:proofErr w:type="spellStart"/>
      <w:r w:rsidRPr="00B951AF">
        <w:rPr>
          <w:szCs w:val="24"/>
        </w:rPr>
        <w:t>Libeskind</w:t>
      </w:r>
      <w:proofErr w:type="spellEnd"/>
      <w:r w:rsidRPr="00B951AF">
        <w:rPr>
          <w:szCs w:val="24"/>
        </w:rPr>
        <w:t xml:space="preserve">, </w:t>
      </w:r>
      <w:proofErr w:type="spellStart"/>
      <w:r w:rsidRPr="00B951AF">
        <w:rPr>
          <w:szCs w:val="24"/>
        </w:rPr>
        <w:t>Eric</w:t>
      </w:r>
      <w:proofErr w:type="spellEnd"/>
      <w:r w:rsidRPr="00B951AF">
        <w:rPr>
          <w:szCs w:val="24"/>
        </w:rPr>
        <w:t xml:space="preserve"> </w:t>
      </w:r>
      <w:proofErr w:type="spellStart"/>
      <w:r w:rsidRPr="00B951AF">
        <w:rPr>
          <w:szCs w:val="24"/>
        </w:rPr>
        <w:t>Parry</w:t>
      </w:r>
      <w:proofErr w:type="spellEnd"/>
      <w:r w:rsidRPr="00B951AF">
        <w:rPr>
          <w:szCs w:val="24"/>
        </w:rPr>
        <w:t xml:space="preserve">, Alberto </w:t>
      </w:r>
      <w:proofErr w:type="spellStart"/>
      <w:r w:rsidRPr="00B951AF">
        <w:rPr>
          <w:szCs w:val="24"/>
        </w:rPr>
        <w:t>Pérez</w:t>
      </w:r>
      <w:r w:rsidRPr="00B951AF">
        <w:rPr>
          <w:rFonts w:ascii="Cambria Math" w:hAnsi="Cambria Math" w:cs="Cambria Math"/>
          <w:szCs w:val="24"/>
        </w:rPr>
        <w:noBreakHyphen/>
      </w:r>
      <w:r w:rsidRPr="00B951AF">
        <w:rPr>
          <w:szCs w:val="24"/>
        </w:rPr>
        <w:t>G</w:t>
      </w:r>
      <w:r w:rsidRPr="00B951AF">
        <w:rPr>
          <w:rFonts w:ascii="Calibri" w:hAnsi="Calibri" w:cs="Calibri"/>
          <w:szCs w:val="24"/>
        </w:rPr>
        <w:t>ó</w:t>
      </w:r>
      <w:r w:rsidRPr="00B951AF">
        <w:rPr>
          <w:szCs w:val="24"/>
        </w:rPr>
        <w:t>mez</w:t>
      </w:r>
      <w:proofErr w:type="spellEnd"/>
      <w:r w:rsidRPr="00B951AF">
        <w:rPr>
          <w:szCs w:val="24"/>
        </w:rPr>
        <w:t>. Jest autorem wielu ksi</w:t>
      </w:r>
      <w:r w:rsidRPr="00B951AF">
        <w:rPr>
          <w:rFonts w:ascii="Calibri" w:hAnsi="Calibri" w:cs="Calibri"/>
          <w:szCs w:val="24"/>
        </w:rPr>
        <w:t>ąż</w:t>
      </w:r>
      <w:r w:rsidRPr="00B951AF">
        <w:rPr>
          <w:szCs w:val="24"/>
        </w:rPr>
        <w:t>ek, m.in.</w:t>
      </w:r>
      <w:r w:rsidRPr="00B951AF">
        <w:rPr>
          <w:rFonts w:ascii="Calibri" w:hAnsi="Calibri" w:cs="Calibri"/>
          <w:szCs w:val="24"/>
        </w:rPr>
        <w:t> </w:t>
      </w:r>
      <w:r w:rsidRPr="00B951AF">
        <w:rPr>
          <w:i/>
          <w:szCs w:val="24"/>
        </w:rPr>
        <w:t xml:space="preserve">On </w:t>
      </w:r>
      <w:proofErr w:type="spellStart"/>
      <w:r w:rsidRPr="00B951AF">
        <w:rPr>
          <w:i/>
          <w:szCs w:val="24"/>
        </w:rPr>
        <w:t>Adam</w:t>
      </w:r>
      <w:r w:rsidRPr="00B951AF">
        <w:rPr>
          <w:rFonts w:ascii="Calibri" w:hAnsi="Calibri" w:cs="Calibri"/>
          <w:i/>
          <w:szCs w:val="24"/>
        </w:rPr>
        <w:t>’</w:t>
      </w:r>
      <w:r w:rsidRPr="00B951AF">
        <w:rPr>
          <w:i/>
          <w:szCs w:val="24"/>
        </w:rPr>
        <w:t>s</w:t>
      </w:r>
      <w:proofErr w:type="spellEnd"/>
      <w:r w:rsidRPr="00B951AF">
        <w:rPr>
          <w:i/>
          <w:szCs w:val="24"/>
        </w:rPr>
        <w:t xml:space="preserve"> House in </w:t>
      </w:r>
      <w:proofErr w:type="spellStart"/>
      <w:r w:rsidRPr="00B951AF">
        <w:rPr>
          <w:i/>
          <w:szCs w:val="24"/>
        </w:rPr>
        <w:t>Paradise</w:t>
      </w:r>
      <w:proofErr w:type="spellEnd"/>
      <w:r w:rsidRPr="00B951AF">
        <w:rPr>
          <w:i/>
          <w:szCs w:val="24"/>
        </w:rPr>
        <w:t>. The</w:t>
      </w:r>
      <w:r w:rsidRPr="00B951AF">
        <w:rPr>
          <w:rFonts w:ascii="Calibri" w:hAnsi="Calibri" w:cs="Calibri"/>
          <w:i/>
          <w:szCs w:val="24"/>
        </w:rPr>
        <w:t> </w:t>
      </w:r>
      <w:r w:rsidRPr="00B951AF">
        <w:rPr>
          <w:i/>
          <w:szCs w:val="24"/>
        </w:rPr>
        <w:t>Idea of the</w:t>
      </w:r>
      <w:r w:rsidRPr="00B951AF">
        <w:rPr>
          <w:rFonts w:ascii="Calibri" w:hAnsi="Calibri" w:cs="Calibri"/>
          <w:i/>
          <w:szCs w:val="24"/>
        </w:rPr>
        <w:t> </w:t>
      </w:r>
      <w:proofErr w:type="spellStart"/>
      <w:r w:rsidRPr="00B951AF">
        <w:rPr>
          <w:i/>
          <w:szCs w:val="24"/>
        </w:rPr>
        <w:t>Primitive</w:t>
      </w:r>
      <w:proofErr w:type="spellEnd"/>
      <w:r w:rsidRPr="00B951AF">
        <w:rPr>
          <w:i/>
          <w:szCs w:val="24"/>
        </w:rPr>
        <w:t xml:space="preserve"> Hut in </w:t>
      </w:r>
      <w:proofErr w:type="spellStart"/>
      <w:r w:rsidRPr="00B951AF">
        <w:rPr>
          <w:i/>
          <w:szCs w:val="24"/>
        </w:rPr>
        <w:t>Architectural</w:t>
      </w:r>
      <w:proofErr w:type="spellEnd"/>
      <w:r w:rsidRPr="00B951AF">
        <w:rPr>
          <w:i/>
          <w:szCs w:val="24"/>
        </w:rPr>
        <w:t xml:space="preserve"> </w:t>
      </w:r>
      <w:proofErr w:type="spellStart"/>
      <w:r w:rsidRPr="00B951AF">
        <w:rPr>
          <w:i/>
          <w:szCs w:val="24"/>
        </w:rPr>
        <w:t>History</w:t>
      </w:r>
      <w:proofErr w:type="spellEnd"/>
      <w:r w:rsidRPr="00B951AF">
        <w:rPr>
          <w:szCs w:val="24"/>
        </w:rPr>
        <w:t xml:space="preserve"> (1972), </w:t>
      </w:r>
      <w:r w:rsidRPr="00B951AF">
        <w:rPr>
          <w:i/>
          <w:szCs w:val="24"/>
        </w:rPr>
        <w:t>The</w:t>
      </w:r>
      <w:r w:rsidRPr="00B951AF">
        <w:rPr>
          <w:rFonts w:ascii="Calibri" w:hAnsi="Calibri" w:cs="Calibri"/>
          <w:i/>
          <w:szCs w:val="24"/>
        </w:rPr>
        <w:t> </w:t>
      </w:r>
      <w:r w:rsidRPr="00B951AF">
        <w:rPr>
          <w:i/>
          <w:szCs w:val="24"/>
        </w:rPr>
        <w:t xml:space="preserve">First </w:t>
      </w:r>
      <w:proofErr w:type="spellStart"/>
      <w:r w:rsidRPr="00B951AF">
        <w:rPr>
          <w:i/>
          <w:szCs w:val="24"/>
        </w:rPr>
        <w:t>Moderns</w:t>
      </w:r>
      <w:proofErr w:type="spellEnd"/>
      <w:r w:rsidRPr="00B951AF">
        <w:rPr>
          <w:szCs w:val="24"/>
        </w:rPr>
        <w:t xml:space="preserve"> (1980), </w:t>
      </w:r>
      <w:r w:rsidRPr="00B951AF">
        <w:rPr>
          <w:i/>
          <w:szCs w:val="24"/>
        </w:rPr>
        <w:t>The</w:t>
      </w:r>
      <w:r w:rsidRPr="00B951AF">
        <w:rPr>
          <w:rFonts w:ascii="Calibri" w:hAnsi="Calibri" w:cs="Calibri"/>
          <w:i/>
          <w:szCs w:val="24"/>
        </w:rPr>
        <w:t> </w:t>
      </w:r>
      <w:r w:rsidRPr="00B951AF">
        <w:rPr>
          <w:i/>
          <w:szCs w:val="24"/>
        </w:rPr>
        <w:t xml:space="preserve">Dancing </w:t>
      </w:r>
      <w:proofErr w:type="spellStart"/>
      <w:r w:rsidRPr="00B951AF">
        <w:rPr>
          <w:i/>
          <w:szCs w:val="24"/>
        </w:rPr>
        <w:t>Column</w:t>
      </w:r>
      <w:proofErr w:type="spellEnd"/>
      <w:r w:rsidRPr="00B951AF">
        <w:rPr>
          <w:i/>
          <w:szCs w:val="24"/>
        </w:rPr>
        <w:t>. On Order in Architecture</w:t>
      </w:r>
      <w:r w:rsidRPr="00B951AF">
        <w:rPr>
          <w:szCs w:val="24"/>
        </w:rPr>
        <w:t xml:space="preserve"> (1996), </w:t>
      </w:r>
      <w:r w:rsidRPr="00B951AF">
        <w:rPr>
          <w:i/>
          <w:szCs w:val="24"/>
        </w:rPr>
        <w:t>The</w:t>
      </w:r>
      <w:r w:rsidRPr="00B951AF">
        <w:rPr>
          <w:rFonts w:ascii="Calibri" w:hAnsi="Calibri" w:cs="Calibri"/>
          <w:i/>
          <w:szCs w:val="24"/>
        </w:rPr>
        <w:t> </w:t>
      </w:r>
      <w:proofErr w:type="spellStart"/>
      <w:r w:rsidRPr="00B951AF">
        <w:rPr>
          <w:i/>
          <w:szCs w:val="24"/>
        </w:rPr>
        <w:t>Judicious</w:t>
      </w:r>
      <w:proofErr w:type="spellEnd"/>
      <w:r w:rsidRPr="00B951AF">
        <w:rPr>
          <w:i/>
          <w:szCs w:val="24"/>
        </w:rPr>
        <w:t xml:space="preserve"> </w:t>
      </w:r>
      <w:proofErr w:type="spellStart"/>
      <w:r w:rsidRPr="00B951AF">
        <w:rPr>
          <w:i/>
          <w:szCs w:val="24"/>
        </w:rPr>
        <w:t>Eye</w:t>
      </w:r>
      <w:proofErr w:type="spellEnd"/>
      <w:r w:rsidRPr="00B951AF">
        <w:rPr>
          <w:i/>
          <w:szCs w:val="24"/>
        </w:rPr>
        <w:t xml:space="preserve">. Architecture </w:t>
      </w:r>
      <w:proofErr w:type="spellStart"/>
      <w:r w:rsidRPr="00B951AF">
        <w:rPr>
          <w:i/>
          <w:szCs w:val="24"/>
        </w:rPr>
        <w:t>against</w:t>
      </w:r>
      <w:proofErr w:type="spellEnd"/>
      <w:r w:rsidRPr="00B951AF">
        <w:rPr>
          <w:i/>
          <w:szCs w:val="24"/>
        </w:rPr>
        <w:t xml:space="preserve"> the </w:t>
      </w:r>
      <w:proofErr w:type="spellStart"/>
      <w:r w:rsidRPr="00B951AF">
        <w:rPr>
          <w:i/>
          <w:szCs w:val="24"/>
        </w:rPr>
        <w:t>other</w:t>
      </w:r>
      <w:proofErr w:type="spellEnd"/>
      <w:r w:rsidRPr="00B951AF">
        <w:rPr>
          <w:i/>
          <w:szCs w:val="24"/>
        </w:rPr>
        <w:t xml:space="preserve"> </w:t>
      </w:r>
      <w:proofErr w:type="spellStart"/>
      <w:r w:rsidRPr="00B951AF">
        <w:rPr>
          <w:i/>
          <w:szCs w:val="24"/>
        </w:rPr>
        <w:t>Arts</w:t>
      </w:r>
      <w:proofErr w:type="spellEnd"/>
      <w:r w:rsidRPr="00B951AF">
        <w:rPr>
          <w:i/>
          <w:szCs w:val="24"/>
        </w:rPr>
        <w:t xml:space="preserve"> </w:t>
      </w:r>
      <w:r w:rsidRPr="00B951AF">
        <w:rPr>
          <w:szCs w:val="24"/>
        </w:rPr>
        <w:t xml:space="preserve">(2008), z których wszystkie zostały przetłumaczone na wiele języków. Joseph </w:t>
      </w:r>
      <w:proofErr w:type="spellStart"/>
      <w:r w:rsidRPr="00B951AF">
        <w:rPr>
          <w:szCs w:val="24"/>
        </w:rPr>
        <w:t>Rykwert</w:t>
      </w:r>
      <w:proofErr w:type="spellEnd"/>
      <w:r w:rsidRPr="00B951AF">
        <w:rPr>
          <w:szCs w:val="24"/>
        </w:rPr>
        <w:t xml:space="preserve"> jest Kawalerem Orderu Sztuki i Literatury Republiki Francuskiej (1984), doktorem honoris causa wielu uniwersytetów, laureatem Nagrody Brunona </w:t>
      </w:r>
      <w:proofErr w:type="spellStart"/>
      <w:r w:rsidRPr="00B951AF">
        <w:rPr>
          <w:szCs w:val="24"/>
        </w:rPr>
        <w:t>Zeviego</w:t>
      </w:r>
      <w:proofErr w:type="spellEnd"/>
      <w:r w:rsidRPr="00B951AF">
        <w:rPr>
          <w:szCs w:val="24"/>
        </w:rPr>
        <w:t xml:space="preserve"> przyznawanej na</w:t>
      </w:r>
      <w:r w:rsidRPr="00B951AF">
        <w:rPr>
          <w:rFonts w:ascii="Calibri" w:hAnsi="Calibri" w:cs="Calibri"/>
          <w:szCs w:val="24"/>
        </w:rPr>
        <w:t> </w:t>
      </w:r>
      <w:r w:rsidRPr="00B951AF">
        <w:rPr>
          <w:szCs w:val="24"/>
        </w:rPr>
        <w:t>weneckim Biennale (2000); zosta</w:t>
      </w:r>
      <w:r w:rsidRPr="00B951AF">
        <w:rPr>
          <w:rFonts w:ascii="Calibri" w:hAnsi="Calibri" w:cs="Calibri"/>
          <w:szCs w:val="24"/>
        </w:rPr>
        <w:t>ł</w:t>
      </w:r>
      <w:r w:rsidRPr="00B951AF">
        <w:rPr>
          <w:szCs w:val="24"/>
        </w:rPr>
        <w:t xml:space="preserve"> tak</w:t>
      </w:r>
      <w:r w:rsidRPr="00B951AF">
        <w:rPr>
          <w:rFonts w:ascii="Calibri" w:hAnsi="Calibri" w:cs="Calibri"/>
          <w:szCs w:val="24"/>
        </w:rPr>
        <w:t>ż</w:t>
      </w:r>
      <w:r w:rsidRPr="00B951AF">
        <w:rPr>
          <w:szCs w:val="24"/>
        </w:rPr>
        <w:t>e wyr</w:t>
      </w:r>
      <w:r w:rsidRPr="00B951AF">
        <w:rPr>
          <w:rFonts w:ascii="Calibri" w:hAnsi="Calibri" w:cs="Calibri"/>
          <w:szCs w:val="24"/>
        </w:rPr>
        <w:t>óż</w:t>
      </w:r>
      <w:r w:rsidRPr="00B951AF">
        <w:rPr>
          <w:szCs w:val="24"/>
        </w:rPr>
        <w:t>niony Z</w:t>
      </w:r>
      <w:r w:rsidRPr="00B951AF">
        <w:rPr>
          <w:rFonts w:ascii="Calibri" w:hAnsi="Calibri" w:cs="Calibri"/>
          <w:szCs w:val="24"/>
        </w:rPr>
        <w:t>ł</w:t>
      </w:r>
      <w:r w:rsidRPr="00B951AF">
        <w:rPr>
          <w:szCs w:val="24"/>
        </w:rPr>
        <w:t xml:space="preserve">otym Medalem </w:t>
      </w:r>
      <w:proofErr w:type="spellStart"/>
      <w:r w:rsidRPr="00B951AF">
        <w:rPr>
          <w:szCs w:val="24"/>
        </w:rPr>
        <w:t>C</w:t>
      </w:r>
      <w:r w:rsidRPr="00B951AF">
        <w:rPr>
          <w:rFonts w:ascii="Calibri" w:hAnsi="Calibri" w:cs="Calibri"/>
          <w:szCs w:val="24"/>
        </w:rPr>
        <w:t>í</w:t>
      </w:r>
      <w:r w:rsidRPr="00B951AF">
        <w:rPr>
          <w:szCs w:val="24"/>
        </w:rPr>
        <w:t>rculo</w:t>
      </w:r>
      <w:proofErr w:type="spellEnd"/>
      <w:r w:rsidRPr="00B951AF">
        <w:rPr>
          <w:szCs w:val="24"/>
        </w:rPr>
        <w:t xml:space="preserve"> de </w:t>
      </w:r>
      <w:proofErr w:type="spellStart"/>
      <w:r w:rsidRPr="00B951AF">
        <w:rPr>
          <w:szCs w:val="24"/>
        </w:rPr>
        <w:t>Bellas</w:t>
      </w:r>
      <w:proofErr w:type="spellEnd"/>
      <w:r w:rsidRPr="00B951AF">
        <w:rPr>
          <w:szCs w:val="24"/>
        </w:rPr>
        <w:t xml:space="preserve"> </w:t>
      </w:r>
      <w:proofErr w:type="spellStart"/>
      <w:r w:rsidRPr="00B951AF">
        <w:rPr>
          <w:szCs w:val="24"/>
        </w:rPr>
        <w:t>Artes</w:t>
      </w:r>
      <w:proofErr w:type="spellEnd"/>
      <w:r w:rsidRPr="00B951AF">
        <w:rPr>
          <w:szCs w:val="24"/>
        </w:rPr>
        <w:t xml:space="preserve"> (Madryt, 2009) oraz Królewskim Złotym Medalem nadanym przez </w:t>
      </w:r>
      <w:proofErr w:type="spellStart"/>
      <w:r w:rsidRPr="00B951AF">
        <w:rPr>
          <w:szCs w:val="24"/>
        </w:rPr>
        <w:t>Royal</w:t>
      </w:r>
      <w:proofErr w:type="spellEnd"/>
      <w:r w:rsidRPr="00B951AF">
        <w:rPr>
          <w:szCs w:val="24"/>
        </w:rPr>
        <w:t xml:space="preserve"> </w:t>
      </w:r>
      <w:proofErr w:type="spellStart"/>
      <w:r w:rsidRPr="00B951AF">
        <w:rPr>
          <w:szCs w:val="24"/>
        </w:rPr>
        <w:t>Institute</w:t>
      </w:r>
      <w:proofErr w:type="spellEnd"/>
      <w:r w:rsidRPr="00B951AF">
        <w:rPr>
          <w:szCs w:val="24"/>
        </w:rPr>
        <w:t xml:space="preserve"> of British </w:t>
      </w:r>
      <w:proofErr w:type="spellStart"/>
      <w:r w:rsidRPr="00B951AF">
        <w:rPr>
          <w:szCs w:val="24"/>
        </w:rPr>
        <w:t>Architects</w:t>
      </w:r>
      <w:proofErr w:type="spellEnd"/>
      <w:r w:rsidRPr="00B951AF">
        <w:rPr>
          <w:szCs w:val="24"/>
        </w:rPr>
        <w:t xml:space="preserve"> (RIBA, Londyn, 2013). Od roku 1996 przewodniczy Mi</w:t>
      </w:r>
      <w:r w:rsidRPr="00B951AF">
        <w:rPr>
          <w:rFonts w:ascii="Calibri" w:hAnsi="Calibri" w:cs="Calibri"/>
          <w:szCs w:val="24"/>
        </w:rPr>
        <w:t>ę</w:t>
      </w:r>
      <w:r w:rsidRPr="00B951AF">
        <w:rPr>
          <w:szCs w:val="24"/>
        </w:rPr>
        <w:t>dzynarodowej Radzie Krytyk</w:t>
      </w:r>
      <w:r w:rsidRPr="00B951AF">
        <w:rPr>
          <w:rFonts w:ascii="Calibri" w:hAnsi="Calibri" w:cs="Calibri"/>
          <w:szCs w:val="24"/>
        </w:rPr>
        <w:t>ó</w:t>
      </w:r>
      <w:r w:rsidRPr="00B951AF">
        <w:rPr>
          <w:szCs w:val="24"/>
        </w:rPr>
        <w:t xml:space="preserve">w Architektury (International </w:t>
      </w:r>
      <w:proofErr w:type="spellStart"/>
      <w:r w:rsidRPr="00B951AF">
        <w:rPr>
          <w:szCs w:val="24"/>
        </w:rPr>
        <w:t>Committee</w:t>
      </w:r>
      <w:proofErr w:type="spellEnd"/>
      <w:r w:rsidRPr="00B951AF">
        <w:rPr>
          <w:szCs w:val="24"/>
        </w:rPr>
        <w:t xml:space="preserve"> of </w:t>
      </w:r>
      <w:proofErr w:type="spellStart"/>
      <w:r w:rsidRPr="00B951AF">
        <w:rPr>
          <w:szCs w:val="24"/>
        </w:rPr>
        <w:t>Architectural</w:t>
      </w:r>
      <w:proofErr w:type="spellEnd"/>
      <w:r w:rsidRPr="00B951AF">
        <w:rPr>
          <w:szCs w:val="24"/>
        </w:rPr>
        <w:t xml:space="preserve"> </w:t>
      </w:r>
      <w:proofErr w:type="spellStart"/>
      <w:r w:rsidRPr="00B951AF">
        <w:rPr>
          <w:szCs w:val="24"/>
        </w:rPr>
        <w:t>Critics</w:t>
      </w:r>
      <w:proofErr w:type="spellEnd"/>
      <w:r w:rsidRPr="00B951AF">
        <w:rPr>
          <w:szCs w:val="24"/>
        </w:rPr>
        <w:t>, CICA).</w:t>
      </w:r>
      <w:r w:rsidR="00B9563E">
        <w:rPr>
          <w:szCs w:val="24"/>
        </w:rPr>
        <w:t xml:space="preserve"> </w:t>
      </w:r>
    </w:p>
    <w:p w:rsidR="00B9563E" w:rsidRDefault="00B9563E" w:rsidP="00B9563E">
      <w:pPr>
        <w:ind w:firstLine="0"/>
        <w:jc w:val="both"/>
        <w:rPr>
          <w:szCs w:val="24"/>
        </w:rPr>
      </w:pPr>
    </w:p>
    <w:p w:rsidR="002235DE" w:rsidRPr="00B9563E" w:rsidRDefault="00B9563E" w:rsidP="00B9563E">
      <w:pPr>
        <w:ind w:firstLine="0"/>
        <w:jc w:val="both"/>
        <w:rPr>
          <w:color w:val="008000"/>
          <w:szCs w:val="24"/>
        </w:rPr>
      </w:pPr>
      <w:r w:rsidRPr="00B9563E">
        <w:rPr>
          <w:b/>
          <w:color w:val="008000"/>
          <w:szCs w:val="24"/>
        </w:rPr>
        <w:t xml:space="preserve">Joseph </w:t>
      </w:r>
      <w:proofErr w:type="spellStart"/>
      <w:r w:rsidRPr="00B9563E">
        <w:rPr>
          <w:b/>
          <w:color w:val="008000"/>
          <w:szCs w:val="24"/>
        </w:rPr>
        <w:t>Rykwert</w:t>
      </w:r>
      <w:proofErr w:type="spellEnd"/>
      <w:r w:rsidRPr="00B9563E">
        <w:rPr>
          <w:b/>
          <w:color w:val="008000"/>
          <w:szCs w:val="24"/>
        </w:rPr>
        <w:t xml:space="preserve">, </w:t>
      </w:r>
      <w:r w:rsidRPr="00B9563E">
        <w:rPr>
          <w:b/>
          <w:i/>
          <w:color w:val="008000"/>
          <w:szCs w:val="24"/>
        </w:rPr>
        <w:t>Idea miasta. Antropologia formy miasta w Rzymie, w Italii i w świecie starożytnym</w:t>
      </w:r>
      <w:r w:rsidRPr="00B9563E">
        <w:rPr>
          <w:b/>
          <w:color w:val="008000"/>
          <w:szCs w:val="24"/>
        </w:rPr>
        <w:t xml:space="preserve">, Międzynarodowe Centrum Kultury 2016. </w:t>
      </w:r>
    </w:p>
    <w:sectPr w:rsidR="002235DE" w:rsidRPr="00B9563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62" w:rsidRDefault="00167562" w:rsidP="00B47D46">
      <w:pPr>
        <w:spacing w:line="240" w:lineRule="auto"/>
      </w:pPr>
      <w:r>
        <w:separator/>
      </w:r>
    </w:p>
  </w:endnote>
  <w:endnote w:type="continuationSeparator" w:id="0">
    <w:p w:rsidR="00167562" w:rsidRDefault="00167562" w:rsidP="00B47D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62" w:rsidRDefault="00167562" w:rsidP="00B47D46">
      <w:pPr>
        <w:spacing w:line="240" w:lineRule="auto"/>
      </w:pPr>
      <w:r>
        <w:separator/>
      </w:r>
    </w:p>
  </w:footnote>
  <w:footnote w:type="continuationSeparator" w:id="0">
    <w:p w:rsidR="00167562" w:rsidRDefault="00167562" w:rsidP="00B47D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46" w:rsidRDefault="00B47D46" w:rsidP="00B951AF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51AE5"/>
    <w:multiLevelType w:val="hybridMultilevel"/>
    <w:tmpl w:val="F838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4C"/>
    <w:rsid w:val="000B1ADD"/>
    <w:rsid w:val="000D7B15"/>
    <w:rsid w:val="00136DEC"/>
    <w:rsid w:val="00167562"/>
    <w:rsid w:val="00200FBD"/>
    <w:rsid w:val="002235DE"/>
    <w:rsid w:val="00243D76"/>
    <w:rsid w:val="00243DC4"/>
    <w:rsid w:val="00293ED7"/>
    <w:rsid w:val="002A777A"/>
    <w:rsid w:val="002B1F10"/>
    <w:rsid w:val="003945FA"/>
    <w:rsid w:val="003C54A9"/>
    <w:rsid w:val="003D1238"/>
    <w:rsid w:val="00476E4C"/>
    <w:rsid w:val="00513D2C"/>
    <w:rsid w:val="00532625"/>
    <w:rsid w:val="00582FA3"/>
    <w:rsid w:val="005F1F79"/>
    <w:rsid w:val="006232F2"/>
    <w:rsid w:val="006821AF"/>
    <w:rsid w:val="006D4EC5"/>
    <w:rsid w:val="00736CCC"/>
    <w:rsid w:val="007E333A"/>
    <w:rsid w:val="00850F55"/>
    <w:rsid w:val="00896603"/>
    <w:rsid w:val="008C3737"/>
    <w:rsid w:val="00915A3C"/>
    <w:rsid w:val="00982559"/>
    <w:rsid w:val="009900BF"/>
    <w:rsid w:val="00A04AE5"/>
    <w:rsid w:val="00A30E58"/>
    <w:rsid w:val="00AB2BCE"/>
    <w:rsid w:val="00B3342B"/>
    <w:rsid w:val="00B42FEF"/>
    <w:rsid w:val="00B47D46"/>
    <w:rsid w:val="00B951AF"/>
    <w:rsid w:val="00B9563E"/>
    <w:rsid w:val="00DB3B14"/>
    <w:rsid w:val="00E1288A"/>
    <w:rsid w:val="00E62A76"/>
    <w:rsid w:val="00E66376"/>
    <w:rsid w:val="00EE10E3"/>
    <w:rsid w:val="00F45760"/>
    <w:rsid w:val="00FA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DE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D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D46"/>
  </w:style>
  <w:style w:type="paragraph" w:styleId="Stopka">
    <w:name w:val="footer"/>
    <w:basedOn w:val="Normalny"/>
    <w:link w:val="StopkaZnak"/>
    <w:uiPriority w:val="99"/>
    <w:unhideWhenUsed/>
    <w:rsid w:val="00B47D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D46"/>
  </w:style>
  <w:style w:type="paragraph" w:styleId="Tekstdymka">
    <w:name w:val="Balloon Text"/>
    <w:basedOn w:val="Normalny"/>
    <w:link w:val="TekstdymkaZnak"/>
    <w:uiPriority w:val="99"/>
    <w:semiHidden/>
    <w:unhideWhenUsed/>
    <w:rsid w:val="00B4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F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FA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FA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F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5DE"/>
    <w:pPr>
      <w:spacing w:after="0" w:line="36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D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D46"/>
  </w:style>
  <w:style w:type="paragraph" w:styleId="Stopka">
    <w:name w:val="footer"/>
    <w:basedOn w:val="Normalny"/>
    <w:link w:val="StopkaZnak"/>
    <w:uiPriority w:val="99"/>
    <w:unhideWhenUsed/>
    <w:rsid w:val="00B47D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D46"/>
  </w:style>
  <w:style w:type="paragraph" w:styleId="Tekstdymka">
    <w:name w:val="Balloon Text"/>
    <w:basedOn w:val="Normalny"/>
    <w:link w:val="TekstdymkaZnak"/>
    <w:uiPriority w:val="99"/>
    <w:semiHidden/>
    <w:unhideWhenUsed/>
    <w:rsid w:val="00B47D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D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F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2FA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FA3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2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8D29-FAAF-4E3C-9E76-DCBA0824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Dyrcz</dc:creator>
  <cp:lastModifiedBy>Marcin Dyrcz</cp:lastModifiedBy>
  <cp:revision>5</cp:revision>
  <dcterms:created xsi:type="dcterms:W3CDTF">2017-02-17T09:31:00Z</dcterms:created>
  <dcterms:modified xsi:type="dcterms:W3CDTF">2017-03-01T10:02:00Z</dcterms:modified>
</cp:coreProperties>
</file>